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ayout w:type="fixed"/>
        <w:tblLook w:val="0000" w:firstRow="0" w:lastRow="0" w:firstColumn="0" w:lastColumn="0" w:noHBand="0" w:noVBand="0"/>
      </w:tblPr>
      <w:tblGrid>
        <w:gridCol w:w="10576"/>
      </w:tblGrid>
      <w:tr w:rsidR="00EF54A8" w:rsidRPr="0091777E" w14:paraId="57FC4A97" w14:textId="77777777" w:rsidTr="00491ACA">
        <w:trPr>
          <w:trHeight w:val="841"/>
        </w:trPr>
        <w:tc>
          <w:tcPr>
            <w:tcW w:w="10576" w:type="dxa"/>
            <w:shd w:val="clear" w:color="auto" w:fill="auto"/>
          </w:tcPr>
          <w:p w14:paraId="6D4EB5F2" w14:textId="77777777" w:rsidR="00EF54A8" w:rsidRPr="0091777E" w:rsidRDefault="00EF54A8" w:rsidP="00491ACA">
            <w:pPr>
              <w:jc w:val="center"/>
              <w:rPr>
                <w:b/>
              </w:rPr>
            </w:pPr>
            <w:r w:rsidRPr="0091777E">
              <w:rPr>
                <w:b/>
              </w:rPr>
              <w:t>СТАНДАРТНОЕ СОГЛАШЕНИЕ ИАТА</w:t>
            </w:r>
            <w:r w:rsidR="00491ACA" w:rsidRPr="0091777E">
              <w:rPr>
                <w:b/>
              </w:rPr>
              <w:t xml:space="preserve"> </w:t>
            </w:r>
            <w:r w:rsidRPr="0091777E">
              <w:rPr>
                <w:b/>
              </w:rPr>
              <w:t>ПО НАЗЕМНОМУ ОБСЛУЖИВАНИЮ</w:t>
            </w:r>
          </w:p>
          <w:p w14:paraId="7FA7002B" w14:textId="77777777" w:rsidR="00F04CD8" w:rsidRPr="0091777E" w:rsidRDefault="00F04CD8">
            <w:pPr>
              <w:jc w:val="center"/>
              <w:rPr>
                <w:rFonts w:eastAsia="Times New Roman"/>
                <w:b/>
              </w:rPr>
            </w:pPr>
            <w:r w:rsidRPr="0091777E">
              <w:t>(УПРОЩЕННАЯ ПРОЦЕДУРА)</w:t>
            </w:r>
          </w:p>
          <w:p w14:paraId="44BE6A2E" w14:textId="677F1582" w:rsidR="00EF54A8" w:rsidRPr="0091777E" w:rsidRDefault="00EF54A8" w:rsidP="00B5614D">
            <w:pPr>
              <w:jc w:val="center"/>
              <w:rPr>
                <w:rFonts w:eastAsia="Times New Roman"/>
              </w:rPr>
            </w:pPr>
            <w:r w:rsidRPr="0091777E">
              <w:rPr>
                <w:rFonts w:eastAsia="Times New Roman"/>
                <w:b/>
              </w:rPr>
              <w:t xml:space="preserve">№ </w:t>
            </w:r>
            <w:r w:rsidR="00B5614D">
              <w:rPr>
                <w:b/>
                <w:lang w:val="en-US"/>
              </w:rPr>
              <w:t>____</w:t>
            </w:r>
            <w:r w:rsidR="00462B31" w:rsidRPr="0091777E">
              <w:rPr>
                <w:b/>
              </w:rPr>
              <w:t>-</w:t>
            </w:r>
            <w:r w:rsidR="00CF7566" w:rsidRPr="0091777E">
              <w:rPr>
                <w:b/>
              </w:rPr>
              <w:t>01</w:t>
            </w:r>
            <w:r w:rsidR="00462B31" w:rsidRPr="0091777E">
              <w:rPr>
                <w:b/>
              </w:rPr>
              <w:t>/</w:t>
            </w:r>
            <w:r w:rsidR="007C7C20" w:rsidRPr="0091777E">
              <w:rPr>
                <w:b/>
              </w:rPr>
              <w:t>2</w:t>
            </w:r>
            <w:r w:rsidR="00B5614D">
              <w:rPr>
                <w:b/>
                <w:lang w:val="en-US"/>
              </w:rPr>
              <w:t>_</w:t>
            </w:r>
            <w:r w:rsidRPr="0091777E">
              <w:rPr>
                <w:b/>
              </w:rPr>
              <w:t xml:space="preserve"> от</w:t>
            </w:r>
            <w:r w:rsidR="00CF7566" w:rsidRPr="0091777E">
              <w:rPr>
                <w:b/>
              </w:rPr>
              <w:t xml:space="preserve"> «</w:t>
            </w:r>
            <w:r w:rsidR="00B5614D">
              <w:rPr>
                <w:b/>
                <w:lang w:val="en-US"/>
              </w:rPr>
              <w:t>___</w:t>
            </w:r>
            <w:r w:rsidR="00CF7566" w:rsidRPr="0091777E">
              <w:rPr>
                <w:b/>
              </w:rPr>
              <w:t xml:space="preserve">» </w:t>
            </w:r>
            <w:r w:rsidR="00B5614D">
              <w:rPr>
                <w:b/>
                <w:lang w:val="en-US"/>
              </w:rPr>
              <w:t>_____</w:t>
            </w:r>
            <w:r w:rsidR="00CF7566" w:rsidRPr="0091777E">
              <w:rPr>
                <w:b/>
              </w:rPr>
              <w:t xml:space="preserve"> 20</w:t>
            </w:r>
            <w:r w:rsidR="005B5A02" w:rsidRPr="0091777E">
              <w:rPr>
                <w:b/>
              </w:rPr>
              <w:t>2</w:t>
            </w:r>
            <w:r w:rsidR="00B5614D">
              <w:rPr>
                <w:b/>
                <w:lang w:val="en-US"/>
              </w:rPr>
              <w:t>__</w:t>
            </w:r>
            <w:r w:rsidR="00CF7566" w:rsidRPr="0091777E">
              <w:rPr>
                <w:b/>
              </w:rPr>
              <w:t xml:space="preserve"> г.</w:t>
            </w:r>
          </w:p>
        </w:tc>
      </w:tr>
      <w:tr w:rsidR="00EF54A8" w:rsidRPr="0091777E" w14:paraId="4999C1EE" w14:textId="77777777" w:rsidTr="00491ACA">
        <w:trPr>
          <w:trHeight w:val="275"/>
        </w:trPr>
        <w:tc>
          <w:tcPr>
            <w:tcW w:w="10576" w:type="dxa"/>
            <w:shd w:val="clear" w:color="auto" w:fill="auto"/>
          </w:tcPr>
          <w:p w14:paraId="04C66192" w14:textId="77777777" w:rsidR="00EF54A8" w:rsidRPr="0091777E" w:rsidRDefault="00EF54A8" w:rsidP="00F04CD8">
            <w:pPr>
              <w:rPr>
                <w:b/>
              </w:rPr>
            </w:pPr>
          </w:p>
        </w:tc>
      </w:tr>
      <w:tr w:rsidR="00EF54A8" w:rsidRPr="0091777E" w14:paraId="7B8E7841" w14:textId="77777777" w:rsidTr="00491ACA">
        <w:trPr>
          <w:trHeight w:val="275"/>
        </w:trPr>
        <w:tc>
          <w:tcPr>
            <w:tcW w:w="10576" w:type="dxa"/>
            <w:shd w:val="clear" w:color="auto" w:fill="auto"/>
          </w:tcPr>
          <w:p w14:paraId="2AB1A187" w14:textId="77777777" w:rsidR="00EF54A8" w:rsidRPr="00B5614D" w:rsidRDefault="00EF54A8" w:rsidP="00BD5014">
            <w:pPr>
              <w:snapToGrid w:val="0"/>
              <w:spacing w:line="120" w:lineRule="auto"/>
              <w:rPr>
                <w:b/>
              </w:rPr>
            </w:pPr>
          </w:p>
        </w:tc>
      </w:tr>
      <w:tr w:rsidR="00EF54A8" w:rsidRPr="0091777E" w14:paraId="0A057AB7" w14:textId="77777777" w:rsidTr="00491ACA">
        <w:trPr>
          <w:trHeight w:val="566"/>
        </w:trPr>
        <w:tc>
          <w:tcPr>
            <w:tcW w:w="10576" w:type="dxa"/>
            <w:shd w:val="clear" w:color="auto" w:fill="auto"/>
          </w:tcPr>
          <w:p w14:paraId="23A84901" w14:textId="77777777" w:rsidR="00EF54A8" w:rsidRPr="0091777E" w:rsidRDefault="00EF54A8" w:rsidP="00CE6316">
            <w:pPr>
              <w:numPr>
                <w:ilvl w:val="4"/>
                <w:numId w:val="1"/>
              </w:numPr>
              <w:tabs>
                <w:tab w:val="clear" w:pos="0"/>
              </w:tabs>
              <w:ind w:left="0" w:firstLine="0"/>
            </w:pPr>
            <w:r w:rsidRPr="0091777E">
              <w:rPr>
                <w:b/>
                <w:u w:val="single"/>
              </w:rPr>
              <w:t>ПРИЛОЖЕНИЕ Б –</w:t>
            </w:r>
            <w:r w:rsidR="00447C08" w:rsidRPr="0091777E">
              <w:rPr>
                <w:b/>
                <w:u w:val="single"/>
              </w:rPr>
              <w:t xml:space="preserve"> МЕСТОНАХОЖДЕНИЕ, СОГЛАСОВАННЫЕ </w:t>
            </w:r>
            <w:r w:rsidRPr="0091777E">
              <w:rPr>
                <w:b/>
                <w:u w:val="single"/>
              </w:rPr>
              <w:t>УСЛУГИ И СТАВКИ</w:t>
            </w:r>
          </w:p>
        </w:tc>
      </w:tr>
    </w:tbl>
    <w:p w14:paraId="0F417FAC" w14:textId="183C49B9" w:rsidR="00EF54A8" w:rsidRPr="00B41574" w:rsidRDefault="00EF54A8" w:rsidP="007A5CA5">
      <w:pPr>
        <w:ind w:firstLine="738"/>
        <w:jc w:val="both"/>
        <w:rPr>
          <w:b/>
        </w:rPr>
      </w:pPr>
      <w:r w:rsidRPr="00654226">
        <w:t>между</w:t>
      </w:r>
      <w:r w:rsidRPr="00B41574">
        <w:t>:</w:t>
      </w:r>
      <w:r w:rsidR="00AC7923" w:rsidRPr="00B41574">
        <w:t xml:space="preserve"> </w:t>
      </w:r>
      <w:r w:rsidR="00B5614D" w:rsidRPr="00B5614D">
        <w:rPr>
          <w:b/>
        </w:rPr>
        <w:t>_________________</w:t>
      </w:r>
    </w:p>
    <w:p w14:paraId="5ECB9E02" w14:textId="728AEF78" w:rsidR="00F43F58" w:rsidRPr="00B5614D" w:rsidRDefault="00EF54A8" w:rsidP="0018269F">
      <w:proofErr w:type="gramStart"/>
      <w:r w:rsidRPr="00654226">
        <w:t>и</w:t>
      </w:r>
      <w:r w:rsidR="003872AE" w:rsidRPr="00654226">
        <w:t>меющим</w:t>
      </w:r>
      <w:proofErr w:type="gramEnd"/>
      <w:r w:rsidR="003872AE" w:rsidRPr="00B5614D">
        <w:t xml:space="preserve"> </w:t>
      </w:r>
      <w:r w:rsidR="003872AE" w:rsidRPr="00654226">
        <w:t>головной</w:t>
      </w:r>
      <w:r w:rsidR="003872AE" w:rsidRPr="00B5614D">
        <w:t xml:space="preserve"> </w:t>
      </w:r>
      <w:r w:rsidR="003872AE" w:rsidRPr="00654226">
        <w:t>офис</w:t>
      </w:r>
      <w:r w:rsidR="003872AE" w:rsidRPr="00B5614D">
        <w:t xml:space="preserve"> </w:t>
      </w:r>
      <w:r w:rsidR="003872AE" w:rsidRPr="00654226">
        <w:t>по</w:t>
      </w:r>
      <w:r w:rsidR="003872AE" w:rsidRPr="00B5614D">
        <w:t xml:space="preserve"> </w:t>
      </w:r>
      <w:r w:rsidR="003872AE" w:rsidRPr="00654226">
        <w:t>адресу</w:t>
      </w:r>
      <w:r w:rsidR="00474E99" w:rsidRPr="00B5614D">
        <w:t>:</w:t>
      </w:r>
      <w:r w:rsidR="00205BF9" w:rsidRPr="00B5614D">
        <w:t xml:space="preserve"> </w:t>
      </w:r>
      <w:r w:rsidR="00B5614D" w:rsidRPr="00B5614D">
        <w:t>_____________________________________________________</w:t>
      </w:r>
    </w:p>
    <w:p w14:paraId="4479993B" w14:textId="77777777" w:rsidR="00EF54A8" w:rsidRPr="00B5614D" w:rsidRDefault="00EF54A8" w:rsidP="00F43F58">
      <w:pPr>
        <w:ind w:left="708" w:firstLine="30"/>
      </w:pPr>
      <w:r w:rsidRPr="00654226">
        <w:t>именуемое</w:t>
      </w:r>
      <w:r w:rsidRPr="00B5614D">
        <w:t xml:space="preserve"> </w:t>
      </w:r>
      <w:r w:rsidRPr="00654226">
        <w:t>в</w:t>
      </w:r>
      <w:r w:rsidRPr="00B5614D">
        <w:t xml:space="preserve"> </w:t>
      </w:r>
      <w:r w:rsidRPr="00654226">
        <w:t>дальнейшем</w:t>
      </w:r>
      <w:r w:rsidRPr="00B5614D">
        <w:t xml:space="preserve"> «</w:t>
      </w:r>
      <w:r w:rsidRPr="00654226">
        <w:t>Перевозчик</w:t>
      </w:r>
      <w:r w:rsidRPr="00B5614D">
        <w:t>»</w:t>
      </w:r>
    </w:p>
    <w:p w14:paraId="07F8327F" w14:textId="77777777" w:rsidR="00EF54A8" w:rsidRPr="00B5614D" w:rsidRDefault="00EF54A8" w:rsidP="00BD5014">
      <w:pPr>
        <w:spacing w:line="120" w:lineRule="auto"/>
        <w:ind w:firstLine="737"/>
        <w:jc w:val="both"/>
      </w:pPr>
    </w:p>
    <w:p w14:paraId="57B5DF3E" w14:textId="77777777" w:rsidR="00EF54A8" w:rsidRPr="00654226" w:rsidRDefault="00EF54A8" w:rsidP="007A5CA5">
      <w:pPr>
        <w:ind w:firstLine="738"/>
        <w:jc w:val="both"/>
      </w:pPr>
      <w:r w:rsidRPr="00654226">
        <w:t xml:space="preserve">и: </w:t>
      </w:r>
      <w:r w:rsidRPr="00654226">
        <w:rPr>
          <w:b/>
        </w:rPr>
        <w:t>АО «Международный аэропорт Владивосток»</w:t>
      </w:r>
    </w:p>
    <w:p w14:paraId="774234B2" w14:textId="77777777" w:rsidR="00EF54A8" w:rsidRPr="00654226" w:rsidRDefault="00EF54A8" w:rsidP="007A5CA5">
      <w:pPr>
        <w:ind w:left="708" w:firstLine="30"/>
        <w:jc w:val="both"/>
      </w:pPr>
      <w:r w:rsidRPr="00654226">
        <w:t xml:space="preserve">имеющим головной офис </w:t>
      </w:r>
      <w:r w:rsidR="00DB5C30" w:rsidRPr="00654226">
        <w:t xml:space="preserve">по адресу: </w:t>
      </w:r>
      <w:r w:rsidRPr="00654226">
        <w:t>6927</w:t>
      </w:r>
      <w:r w:rsidR="00474E99" w:rsidRPr="00654226">
        <w:t>56</w:t>
      </w:r>
      <w:r w:rsidR="008B4F57" w:rsidRPr="00654226">
        <w:t>,</w:t>
      </w:r>
      <w:r w:rsidRPr="00654226">
        <w:t xml:space="preserve"> Ро</w:t>
      </w:r>
      <w:r w:rsidR="00FC13B5" w:rsidRPr="00654226">
        <w:t xml:space="preserve">ссия, г. Артём, ул. </w:t>
      </w:r>
      <w:r w:rsidR="00474E99" w:rsidRPr="00654226">
        <w:t>Владимира Сайбеля</w:t>
      </w:r>
      <w:r w:rsidR="00FC13B5" w:rsidRPr="00654226">
        <w:t xml:space="preserve"> 41</w:t>
      </w:r>
    </w:p>
    <w:p w14:paraId="41EC9570" w14:textId="77777777" w:rsidR="00EF54A8" w:rsidRPr="00654226" w:rsidRDefault="00EF54A8" w:rsidP="007A5CA5">
      <w:pPr>
        <w:ind w:firstLine="738"/>
        <w:jc w:val="both"/>
      </w:pPr>
      <w:r w:rsidRPr="00654226">
        <w:t>именуемое в дальнейшем «Обслуживающая компания»</w:t>
      </w:r>
    </w:p>
    <w:p w14:paraId="2C2DBE6F" w14:textId="77777777" w:rsidR="00496596" w:rsidRPr="00654226" w:rsidRDefault="00496596" w:rsidP="00BD5014">
      <w:pPr>
        <w:spacing w:line="120" w:lineRule="auto"/>
        <w:ind w:firstLine="737"/>
        <w:jc w:val="both"/>
      </w:pPr>
    </w:p>
    <w:p w14:paraId="71EF6C82" w14:textId="77777777" w:rsidR="0060511F" w:rsidRPr="00654226" w:rsidRDefault="00496596" w:rsidP="007A5CA5">
      <w:pPr>
        <w:ind w:firstLine="738"/>
        <w:jc w:val="both"/>
      </w:pPr>
      <w:r w:rsidRPr="00654226">
        <w:t xml:space="preserve">Перевозчик и Обслуживающая компания вместе именуемые «Стороны» и по отдельности </w:t>
      </w:r>
    </w:p>
    <w:p w14:paraId="09229C4F" w14:textId="77777777" w:rsidR="00EF54A8" w:rsidRPr="00654226" w:rsidRDefault="00BD5014" w:rsidP="00BD5014">
      <w:pPr>
        <w:ind w:firstLine="738"/>
        <w:jc w:val="both"/>
      </w:pPr>
      <w:r>
        <w:t xml:space="preserve">«Сторона» </w:t>
      </w:r>
    </w:p>
    <w:p w14:paraId="0FD33787" w14:textId="77777777" w:rsidR="00EF54A8" w:rsidRPr="00A06D8A" w:rsidRDefault="00EF54A8" w:rsidP="007A5CA5">
      <w:pPr>
        <w:ind w:firstLine="738"/>
        <w:jc w:val="both"/>
      </w:pPr>
      <w:r w:rsidRPr="00654226">
        <w:t xml:space="preserve">Настоящее </w:t>
      </w:r>
      <w:r w:rsidRPr="00A06D8A">
        <w:t>Приложение</w:t>
      </w:r>
      <w:proofErr w:type="gramStart"/>
      <w:r w:rsidRPr="00A06D8A">
        <w:t xml:space="preserve"> Б</w:t>
      </w:r>
      <w:proofErr w:type="gramEnd"/>
    </w:p>
    <w:p w14:paraId="3505EBB1" w14:textId="4B6D5416" w:rsidR="00EF54A8" w:rsidRPr="00A06D8A" w:rsidRDefault="00EF54A8" w:rsidP="007A5CA5">
      <w:pPr>
        <w:ind w:firstLine="738"/>
        <w:jc w:val="both"/>
      </w:pPr>
      <w:r w:rsidRPr="00A06D8A">
        <w:t>С периодом действия</w:t>
      </w:r>
      <w:r w:rsidR="00B24F6F" w:rsidRPr="00A06D8A">
        <w:t xml:space="preserve"> с</w:t>
      </w:r>
      <w:r w:rsidRPr="00A06D8A">
        <w:t>:</w:t>
      </w:r>
      <w:r w:rsidR="008B4F57" w:rsidRPr="00A06D8A">
        <w:t xml:space="preserve"> </w:t>
      </w:r>
      <w:r w:rsidR="00B24F6F" w:rsidRPr="00A06D8A">
        <w:tab/>
      </w:r>
      <w:r w:rsidR="001947F5" w:rsidRPr="00A06D8A">
        <w:t xml:space="preserve">         </w:t>
      </w:r>
      <w:r w:rsidR="00B5614D" w:rsidRPr="00B5614D">
        <w:t>__</w:t>
      </w:r>
      <w:r w:rsidR="001D5416" w:rsidRPr="00A06D8A">
        <w:t xml:space="preserve"> </w:t>
      </w:r>
      <w:r w:rsidR="00B5614D" w:rsidRPr="00B5614D">
        <w:t>_______</w:t>
      </w:r>
      <w:r w:rsidR="00B24F6F" w:rsidRPr="00A06D8A">
        <w:t xml:space="preserve"> 20</w:t>
      </w:r>
      <w:r w:rsidR="001D5416" w:rsidRPr="00A06D8A">
        <w:t>2</w:t>
      </w:r>
      <w:r w:rsidR="00B5614D" w:rsidRPr="00B5614D">
        <w:t>_</w:t>
      </w:r>
      <w:r w:rsidR="00B24F6F" w:rsidRPr="00A06D8A">
        <w:t xml:space="preserve"> года</w:t>
      </w:r>
    </w:p>
    <w:p w14:paraId="3F2FC13D" w14:textId="77777777" w:rsidR="00EF54A8" w:rsidRPr="00A06D8A" w:rsidRDefault="00EF54A8" w:rsidP="007A5CA5">
      <w:pPr>
        <w:ind w:firstLine="738"/>
        <w:jc w:val="both"/>
      </w:pPr>
      <w:r w:rsidRPr="00A06D8A">
        <w:t>для местоположения:</w:t>
      </w:r>
      <w:r w:rsidR="00C22756" w:rsidRPr="00A06D8A">
        <w:tab/>
      </w:r>
      <w:r w:rsidR="00491ACA" w:rsidRPr="00A06D8A">
        <w:t xml:space="preserve">          </w:t>
      </w:r>
      <w:r w:rsidR="00085957" w:rsidRPr="00A06D8A">
        <w:t xml:space="preserve">Международный аэропорт </w:t>
      </w:r>
      <w:r w:rsidRPr="00A06D8A">
        <w:t>Владивосток (VVO)</w:t>
      </w:r>
    </w:p>
    <w:p w14:paraId="26151621" w14:textId="3B7A7B98" w:rsidR="00EF54A8" w:rsidRPr="00A06D8A" w:rsidRDefault="00EF54A8" w:rsidP="007A5CA5">
      <w:pPr>
        <w:ind w:firstLine="738"/>
        <w:jc w:val="both"/>
        <w:rPr>
          <w:rFonts w:eastAsia="Times New Roman"/>
        </w:rPr>
      </w:pPr>
      <w:r w:rsidRPr="00A06D8A">
        <w:t>действительно от:</w:t>
      </w:r>
      <w:r w:rsidRPr="00A06D8A">
        <w:tab/>
      </w:r>
      <w:r w:rsidRPr="00A06D8A">
        <w:tab/>
      </w:r>
      <w:r w:rsidR="00491ACA" w:rsidRPr="00A06D8A">
        <w:t xml:space="preserve">         </w:t>
      </w:r>
      <w:r w:rsidR="00B5614D" w:rsidRPr="003C3ECE">
        <w:t>__</w:t>
      </w:r>
      <w:r w:rsidR="00085957" w:rsidRPr="00A06D8A">
        <w:t xml:space="preserve"> </w:t>
      </w:r>
      <w:r w:rsidR="00B5614D" w:rsidRPr="003C3ECE">
        <w:t>_______</w:t>
      </w:r>
      <w:r w:rsidR="00C22756" w:rsidRPr="00A06D8A">
        <w:t xml:space="preserve"> </w:t>
      </w:r>
      <w:r w:rsidR="00085957" w:rsidRPr="00A06D8A">
        <w:t>202</w:t>
      </w:r>
      <w:r w:rsidR="00B5614D" w:rsidRPr="003C3ECE">
        <w:t>_</w:t>
      </w:r>
      <w:r w:rsidR="00085957" w:rsidRPr="00A06D8A">
        <w:t xml:space="preserve"> года</w:t>
      </w:r>
    </w:p>
    <w:p w14:paraId="11FEC915" w14:textId="77777777" w:rsidR="00EF54A8" w:rsidRPr="00A06D8A" w:rsidRDefault="00EF54A8" w:rsidP="007A5CA5">
      <w:pPr>
        <w:ind w:firstLine="737"/>
        <w:jc w:val="both"/>
        <w:rPr>
          <w:b/>
        </w:rPr>
      </w:pPr>
      <w:r w:rsidRPr="00A06D8A">
        <w:rPr>
          <w:rFonts w:eastAsia="Times New Roman"/>
        </w:rPr>
        <w:t xml:space="preserve">                  </w:t>
      </w:r>
      <w:r w:rsidRPr="00A06D8A">
        <w:tab/>
        <w:t xml:space="preserve"> </w:t>
      </w:r>
    </w:p>
    <w:p w14:paraId="7674DCFA" w14:textId="77777777" w:rsidR="00EF54A8" w:rsidRPr="00A06D8A" w:rsidRDefault="00EF54A8" w:rsidP="007A5CA5">
      <w:pPr>
        <w:ind w:firstLine="709"/>
        <w:jc w:val="both"/>
      </w:pPr>
      <w:r w:rsidRPr="00A06D8A">
        <w:rPr>
          <w:b/>
        </w:rPr>
        <w:t>ПРЕАМБУЛА:</w:t>
      </w:r>
    </w:p>
    <w:p w14:paraId="7C4E656B" w14:textId="77777777" w:rsidR="00EF54A8" w:rsidRPr="00A06D8A" w:rsidRDefault="00EF54A8" w:rsidP="007A5CA5">
      <w:pPr>
        <w:ind w:firstLine="738"/>
        <w:jc w:val="both"/>
      </w:pPr>
      <w:r w:rsidRPr="00A06D8A">
        <w:t xml:space="preserve">Настоящее Приложение Б подготовлено в соответствии с упрощенной процедурой, в связи с чем Стороны договорились, что условия Основного Соглашения и Приложения А к </w:t>
      </w:r>
      <w:r w:rsidR="006B6B8E" w:rsidRPr="00A06D8A">
        <w:t>SGHA</w:t>
      </w:r>
      <w:r w:rsidRPr="00A06D8A">
        <w:t xml:space="preserve"> от января 20</w:t>
      </w:r>
      <w:r w:rsidR="006B6B8E" w:rsidRPr="00A06D8A">
        <w:t>18</w:t>
      </w:r>
      <w:r w:rsidRPr="00A06D8A">
        <w:t xml:space="preserve">, опубликованному Международной ассоциацией воздушного транспорта (ИАТА), будут применяться так, как если бы такие условия были повторены здесь полностью. Подписанием настоящего Приложения Б Стороны подтверждают, что они ознакомлены с вышеупомянутым Основным Соглашением и Приложением А.  </w:t>
      </w:r>
    </w:p>
    <w:p w14:paraId="6695AAC9" w14:textId="77777777" w:rsidR="00EF54A8" w:rsidRPr="00A06D8A" w:rsidRDefault="00EF54A8" w:rsidP="007A5CA5">
      <w:pPr>
        <w:ind w:firstLine="720"/>
        <w:jc w:val="both"/>
      </w:pPr>
    </w:p>
    <w:p w14:paraId="16C5D709" w14:textId="77777777" w:rsidR="00EF54A8" w:rsidRPr="00A06D8A" w:rsidRDefault="006B6B8E" w:rsidP="007A5CA5">
      <w:pPr>
        <w:ind w:firstLine="709"/>
        <w:jc w:val="both"/>
      </w:pPr>
      <w:r w:rsidRPr="00A06D8A">
        <w:rPr>
          <w:b/>
        </w:rPr>
        <w:t>ПАРАГРАФ 1.</w:t>
      </w:r>
      <w:r w:rsidR="00EF54A8" w:rsidRPr="00A06D8A">
        <w:rPr>
          <w:b/>
        </w:rPr>
        <w:t xml:space="preserve"> УСЛУГИ ПО ОБСЛУЖИВАНИЮ РЕЙСА</w:t>
      </w:r>
    </w:p>
    <w:p w14:paraId="3ED72AF8" w14:textId="77777777" w:rsidR="00EF54A8" w:rsidRPr="00654226" w:rsidRDefault="00EF54A8" w:rsidP="007A5CA5">
      <w:pPr>
        <w:spacing w:before="113"/>
        <w:ind w:firstLine="720"/>
        <w:jc w:val="both"/>
        <w:rPr>
          <w:b/>
          <w:u w:val="single"/>
        </w:rPr>
      </w:pPr>
      <w:r w:rsidRPr="00A06D8A">
        <w:t xml:space="preserve">1.1. В случае разового наземного обслуживания </w:t>
      </w:r>
      <w:r w:rsidR="00BF6D80" w:rsidRPr="00A06D8A">
        <w:t>прибытия</w:t>
      </w:r>
      <w:r w:rsidRPr="00A06D8A">
        <w:t xml:space="preserve"> и</w:t>
      </w:r>
      <w:r w:rsidRPr="00654226">
        <w:t xml:space="preserve"> последующего </w:t>
      </w:r>
      <w:r w:rsidR="00BF6D80" w:rsidRPr="00654226">
        <w:t>отправления</w:t>
      </w:r>
      <w:r w:rsidRPr="00654226">
        <w:t xml:space="preserve"> в согласованные интервалы времени одного и того же воздушного судна, Обслуживающая компания будет оказывать нижеперечисленные услуги из разделов Приложения А.</w:t>
      </w:r>
    </w:p>
    <w:p w14:paraId="5F98367F" w14:textId="77777777" w:rsidR="00EF54A8" w:rsidRPr="00654226" w:rsidRDefault="00EF54A8" w:rsidP="00491ACA">
      <w:pPr>
        <w:spacing w:before="113"/>
        <w:ind w:firstLine="709"/>
        <w:jc w:val="both"/>
        <w:rPr>
          <w:b/>
          <w:u w:val="single"/>
        </w:rPr>
      </w:pPr>
      <w:r w:rsidRPr="00654226">
        <w:rPr>
          <w:b/>
          <w:u w:val="single"/>
        </w:rPr>
        <w:t>РАЗДЕЛ 1 – ПРЕДСТАВИТЕЛЬСТВО, АДМИНИСТРАТИВНЫЕ ФУНКЦИИ И КОНТРОЛЬ</w:t>
      </w:r>
    </w:p>
    <w:p w14:paraId="6D6F8E22" w14:textId="77777777" w:rsidR="00DC4305" w:rsidRPr="00654226" w:rsidRDefault="00DC4305" w:rsidP="00CE6316">
      <w:pPr>
        <w:ind w:firstLine="709"/>
        <w:rPr>
          <w:lang w:val="en-US"/>
        </w:rPr>
      </w:pPr>
      <w:r w:rsidRPr="00654226">
        <w:rPr>
          <w:lang w:val="en-US"/>
        </w:rPr>
        <w:t xml:space="preserve">1.1.3, 1.1.4, </w:t>
      </w:r>
    </w:p>
    <w:p w14:paraId="6BACB30C" w14:textId="77777777" w:rsidR="00DC4305" w:rsidRPr="00654226" w:rsidRDefault="00DC4305" w:rsidP="00CE6316">
      <w:pPr>
        <w:ind w:firstLine="709"/>
        <w:rPr>
          <w:lang w:val="en-US"/>
        </w:rPr>
      </w:pPr>
      <w:r w:rsidRPr="00654226">
        <w:rPr>
          <w:lang w:val="en-US"/>
        </w:rPr>
        <w:t xml:space="preserve">1.2.1, 1.2.2, 1.2.4, </w:t>
      </w:r>
    </w:p>
    <w:p w14:paraId="5B5DC792" w14:textId="77777777" w:rsidR="00DC4305" w:rsidRPr="00654226" w:rsidRDefault="00DC4305" w:rsidP="00CE6316">
      <w:pPr>
        <w:ind w:firstLine="709"/>
        <w:rPr>
          <w:lang w:val="en-US"/>
        </w:rPr>
      </w:pPr>
      <w:r w:rsidRPr="00654226">
        <w:rPr>
          <w:lang w:val="en-US"/>
        </w:rPr>
        <w:t>1.3.4.</w:t>
      </w:r>
    </w:p>
    <w:p w14:paraId="37BE21C1" w14:textId="77777777" w:rsidR="00EF54A8" w:rsidRPr="00654226" w:rsidRDefault="00EF54A8" w:rsidP="00CE6316">
      <w:pPr>
        <w:spacing w:before="240"/>
        <w:ind w:firstLine="709"/>
        <w:jc w:val="both"/>
        <w:rPr>
          <w:lang w:val="en-US"/>
        </w:rPr>
      </w:pPr>
      <w:r w:rsidRPr="00654226">
        <w:rPr>
          <w:b/>
          <w:u w:val="single"/>
        </w:rPr>
        <w:t>РАЗДЕЛ</w:t>
      </w:r>
      <w:r w:rsidRPr="00654226">
        <w:rPr>
          <w:b/>
          <w:u w:val="single"/>
          <w:lang w:val="en-US"/>
        </w:rPr>
        <w:t xml:space="preserve"> 2 – </w:t>
      </w:r>
      <w:r w:rsidRPr="00654226">
        <w:rPr>
          <w:b/>
          <w:u w:val="single"/>
        </w:rPr>
        <w:t>ОБСЛУЖИВАНИЕ</w:t>
      </w:r>
      <w:r w:rsidRPr="00654226">
        <w:rPr>
          <w:b/>
          <w:u w:val="single"/>
          <w:lang w:val="en-US"/>
        </w:rPr>
        <w:t xml:space="preserve"> </w:t>
      </w:r>
      <w:r w:rsidRPr="00654226">
        <w:rPr>
          <w:b/>
          <w:u w:val="single"/>
        </w:rPr>
        <w:t>ПАССАЖИРОВ</w:t>
      </w:r>
      <w:r w:rsidRPr="00654226">
        <w:rPr>
          <w:lang w:val="en-US"/>
        </w:rPr>
        <w:t xml:space="preserve"> </w:t>
      </w:r>
    </w:p>
    <w:p w14:paraId="1421AA4E" w14:textId="77777777" w:rsidR="00A472B9" w:rsidRPr="00654226" w:rsidRDefault="00A472B9" w:rsidP="00A472B9">
      <w:pPr>
        <w:ind w:firstLine="709"/>
        <w:rPr>
          <w:lang w:val="en-US"/>
        </w:rPr>
      </w:pPr>
      <w:r w:rsidRPr="00654226">
        <w:rPr>
          <w:rFonts w:hint="eastAsia"/>
          <w:lang w:val="en-US"/>
        </w:rPr>
        <w:t>2.1.1, 2.1.2, 2.1.3 (a</w:t>
      </w:r>
      <w:proofErr w:type="gramStart"/>
      <w:r w:rsidRPr="00654226">
        <w:rPr>
          <w:rFonts w:hint="eastAsia"/>
          <w:lang w:val="en-US"/>
        </w:rPr>
        <w:t>)(</w:t>
      </w:r>
      <w:proofErr w:type="gramEnd"/>
      <w:r w:rsidRPr="00654226">
        <w:rPr>
          <w:rFonts w:hint="eastAsia"/>
          <w:lang w:val="en-US"/>
        </w:rPr>
        <w:t>1, 2, 3)</w:t>
      </w:r>
      <w:r w:rsidRPr="00654226">
        <w:rPr>
          <w:rFonts w:hint="eastAsia"/>
          <w:lang w:val="en-US"/>
        </w:rPr>
        <w:t>，</w:t>
      </w:r>
      <w:r w:rsidRPr="00654226">
        <w:rPr>
          <w:rFonts w:hint="eastAsia"/>
          <w:lang w:val="en-US"/>
        </w:rPr>
        <w:t xml:space="preserve">2.1.6 (a), 2.1.7, 2.1.8 (a)(1), </w:t>
      </w:r>
    </w:p>
    <w:p w14:paraId="6A8F26DC" w14:textId="77777777" w:rsidR="00A472B9" w:rsidRPr="00654226" w:rsidRDefault="00A472B9" w:rsidP="00A472B9">
      <w:pPr>
        <w:ind w:firstLine="709"/>
        <w:rPr>
          <w:lang w:val="en-US"/>
        </w:rPr>
      </w:pPr>
      <w:r w:rsidRPr="00654226">
        <w:rPr>
          <w:lang w:val="en-US"/>
        </w:rPr>
        <w:t>2.2.2 (</w:t>
      </w:r>
      <w:proofErr w:type="spellStart"/>
      <w:r w:rsidRPr="00654226">
        <w:rPr>
          <w:lang w:val="en-US"/>
        </w:rPr>
        <w:t>a,b,c</w:t>
      </w:r>
      <w:proofErr w:type="spellEnd"/>
      <w:r w:rsidRPr="00654226">
        <w:rPr>
          <w:lang w:val="en-US"/>
        </w:rPr>
        <w:t>), 2.2.4 (</w:t>
      </w:r>
      <w:proofErr w:type="spellStart"/>
      <w:r w:rsidRPr="00654226">
        <w:rPr>
          <w:lang w:val="en-US"/>
        </w:rPr>
        <w:t>a,b</w:t>
      </w:r>
      <w:proofErr w:type="spellEnd"/>
      <w:r w:rsidRPr="00654226">
        <w:rPr>
          <w:lang w:val="en-US"/>
        </w:rPr>
        <w:t>)(1,2)(</w:t>
      </w:r>
      <w:proofErr w:type="spellStart"/>
      <w:r w:rsidRPr="00654226">
        <w:rPr>
          <w:lang w:val="en-US"/>
        </w:rPr>
        <w:t>i</w:t>
      </w:r>
      <w:proofErr w:type="spellEnd"/>
      <w:r w:rsidRPr="00654226">
        <w:rPr>
          <w:lang w:val="en-US"/>
        </w:rPr>
        <w:t>, ii, iv), 2.2.5 (</w:t>
      </w:r>
      <w:proofErr w:type="spellStart"/>
      <w:r w:rsidRPr="00654226">
        <w:rPr>
          <w:lang w:val="en-US"/>
        </w:rPr>
        <w:t>a,d</w:t>
      </w:r>
      <w:proofErr w:type="spellEnd"/>
      <w:r w:rsidRPr="00654226">
        <w:rPr>
          <w:lang w:val="en-US"/>
        </w:rPr>
        <w:t>)(1,2,4), 2.2.6 (</w:t>
      </w:r>
      <w:proofErr w:type="spellStart"/>
      <w:r w:rsidRPr="00654226">
        <w:rPr>
          <w:lang w:val="en-US"/>
        </w:rPr>
        <w:t>a,b</w:t>
      </w:r>
      <w:proofErr w:type="spellEnd"/>
      <w:r w:rsidRPr="00654226">
        <w:rPr>
          <w:lang w:val="en-US"/>
        </w:rPr>
        <w:t>)(1,2)(</w:t>
      </w:r>
      <w:proofErr w:type="spellStart"/>
      <w:r w:rsidRPr="00654226">
        <w:rPr>
          <w:lang w:val="en-US"/>
        </w:rPr>
        <w:t>i</w:t>
      </w:r>
      <w:proofErr w:type="spellEnd"/>
      <w:r w:rsidRPr="00654226">
        <w:rPr>
          <w:lang w:val="en-US"/>
        </w:rPr>
        <w:t>, ii, iv), 2.2.7 (</w:t>
      </w:r>
      <w:proofErr w:type="spellStart"/>
      <w:r w:rsidRPr="00654226">
        <w:rPr>
          <w:lang w:val="en-US"/>
        </w:rPr>
        <w:t>a,b</w:t>
      </w:r>
      <w:proofErr w:type="spellEnd"/>
      <w:r w:rsidRPr="00654226">
        <w:rPr>
          <w:lang w:val="en-US"/>
        </w:rPr>
        <w:t xml:space="preserve">), 2.2.8 </w:t>
      </w:r>
    </w:p>
    <w:p w14:paraId="10D2AC6D" w14:textId="77777777" w:rsidR="00A472B9" w:rsidRPr="00654226" w:rsidRDefault="00A472B9" w:rsidP="00A472B9">
      <w:pPr>
        <w:ind w:firstLine="709"/>
        <w:rPr>
          <w:lang w:val="en-US"/>
        </w:rPr>
      </w:pPr>
      <w:r w:rsidRPr="00654226">
        <w:rPr>
          <w:lang w:val="en-US"/>
        </w:rPr>
        <w:t>(</w:t>
      </w:r>
      <w:proofErr w:type="spellStart"/>
      <w:proofErr w:type="gramStart"/>
      <w:r w:rsidRPr="00654226">
        <w:rPr>
          <w:lang w:val="en-US"/>
        </w:rPr>
        <w:t>a,</w:t>
      </w:r>
      <w:proofErr w:type="gramEnd"/>
      <w:r w:rsidRPr="00654226">
        <w:rPr>
          <w:lang w:val="en-US"/>
        </w:rPr>
        <w:t>b</w:t>
      </w:r>
      <w:proofErr w:type="spellEnd"/>
      <w:r w:rsidRPr="00654226">
        <w:rPr>
          <w:lang w:val="en-US"/>
        </w:rPr>
        <w:t xml:space="preserve">), 2.2.10 (b)(1)( </w:t>
      </w:r>
      <w:proofErr w:type="spellStart"/>
      <w:r w:rsidRPr="00654226">
        <w:rPr>
          <w:lang w:val="en-US"/>
        </w:rPr>
        <w:t>i</w:t>
      </w:r>
      <w:proofErr w:type="spellEnd"/>
      <w:r w:rsidRPr="00654226">
        <w:rPr>
          <w:lang w:val="en-US"/>
        </w:rPr>
        <w:t xml:space="preserve">, ii), 2.2.12(а), 2.2.15 (a, b, c), </w:t>
      </w:r>
    </w:p>
    <w:p w14:paraId="7D2D97A7" w14:textId="77777777" w:rsidR="0060511F" w:rsidRPr="00B5614D" w:rsidRDefault="00A472B9" w:rsidP="00A472B9">
      <w:pPr>
        <w:ind w:firstLine="709"/>
      </w:pPr>
      <w:r w:rsidRPr="00B5614D">
        <w:t>2.3.2.(а), 2.3.3, 2.3.4 (1,2,3,6)</w:t>
      </w:r>
    </w:p>
    <w:p w14:paraId="591FDB80" w14:textId="77777777" w:rsidR="00EF54A8" w:rsidRPr="00654226" w:rsidRDefault="00EF54A8" w:rsidP="00CE6316">
      <w:pPr>
        <w:spacing w:before="240"/>
        <w:ind w:firstLine="709"/>
        <w:jc w:val="both"/>
      </w:pPr>
      <w:r w:rsidRPr="00654226">
        <w:rPr>
          <w:b/>
          <w:u w:val="single"/>
        </w:rPr>
        <w:t>РАЗДЕЛ 4 – КОНТРОЛЬ ЗАГРУЗКИ И ПРОИЗВОДСТВО ПОЛЕТОВ</w:t>
      </w:r>
    </w:p>
    <w:p w14:paraId="3634A4D4" w14:textId="77777777" w:rsidR="00DC4305" w:rsidRPr="00B5614D" w:rsidRDefault="00DC4305" w:rsidP="00CE6316">
      <w:pPr>
        <w:ind w:firstLine="709"/>
        <w:jc w:val="both"/>
      </w:pPr>
      <w:r w:rsidRPr="00B5614D">
        <w:t>4.1.1., 4.1.2 (</w:t>
      </w:r>
      <w:r w:rsidRPr="00654226">
        <w:rPr>
          <w:lang w:val="en-US"/>
        </w:rPr>
        <w:t>a</w:t>
      </w:r>
      <w:r w:rsidRPr="00B5614D">
        <w:t>,</w:t>
      </w:r>
      <w:r w:rsidRPr="00654226">
        <w:rPr>
          <w:lang w:val="en-US"/>
        </w:rPr>
        <w:t>b</w:t>
      </w:r>
      <w:r w:rsidRPr="00B5614D">
        <w:t xml:space="preserve">,)(1), </w:t>
      </w:r>
    </w:p>
    <w:p w14:paraId="1CA41F00" w14:textId="77777777" w:rsidR="00DC4305" w:rsidRPr="00B5614D" w:rsidRDefault="00DC4305" w:rsidP="00CE6316">
      <w:pPr>
        <w:ind w:firstLine="709"/>
        <w:jc w:val="both"/>
        <w:rPr>
          <w:strike/>
        </w:rPr>
      </w:pPr>
      <w:r w:rsidRPr="00B5614D">
        <w:t xml:space="preserve">4.2.2, </w:t>
      </w:r>
    </w:p>
    <w:p w14:paraId="5F460F80" w14:textId="77777777" w:rsidR="00DC4305" w:rsidRPr="00B5614D" w:rsidRDefault="00DC4305" w:rsidP="00CE6316">
      <w:pPr>
        <w:ind w:firstLine="709"/>
        <w:jc w:val="both"/>
        <w:rPr>
          <w:b/>
          <w:u w:val="single"/>
        </w:rPr>
      </w:pPr>
      <w:r w:rsidRPr="00B5614D">
        <w:t>4.3.1, 4.3.2 (</w:t>
      </w:r>
      <w:r w:rsidR="00D744B6" w:rsidRPr="00654226">
        <w:t>за исключением метеорологической информации</w:t>
      </w:r>
      <w:r w:rsidRPr="00B5614D">
        <w:t>)</w:t>
      </w:r>
    </w:p>
    <w:p w14:paraId="1DCD8CCD" w14:textId="77777777" w:rsidR="00DB5C30" w:rsidRPr="00654226" w:rsidRDefault="00EF54A8" w:rsidP="00CE6316">
      <w:pPr>
        <w:spacing w:before="240"/>
        <w:ind w:firstLine="709"/>
        <w:jc w:val="both"/>
        <w:rPr>
          <w:shd w:val="clear" w:color="auto" w:fill="FFFF00"/>
        </w:rPr>
      </w:pPr>
      <w:r w:rsidRPr="00654226">
        <w:rPr>
          <w:b/>
          <w:u w:val="single"/>
        </w:rPr>
        <w:t>РАЗДЕЛ 6 – ВСПОМОГАТЕЛЬНЫЕ УСЛУГИ</w:t>
      </w:r>
    </w:p>
    <w:p w14:paraId="719F4C24" w14:textId="77777777" w:rsidR="00DC4305" w:rsidRPr="00654226" w:rsidRDefault="00DC4305" w:rsidP="00CE6316">
      <w:pPr>
        <w:ind w:firstLine="709"/>
        <w:jc w:val="both"/>
      </w:pPr>
      <w:r w:rsidRPr="00654226">
        <w:t>6.1.1 (</w:t>
      </w:r>
      <w:r w:rsidR="00D744B6" w:rsidRPr="00654226">
        <w:t>по запросу</w:t>
      </w:r>
      <w:r w:rsidRPr="00654226">
        <w:t xml:space="preserve">), </w:t>
      </w:r>
    </w:p>
    <w:p w14:paraId="0738FFB6" w14:textId="77777777" w:rsidR="00DC4305" w:rsidRPr="00B5614D" w:rsidRDefault="00DC4305" w:rsidP="00CE6316">
      <w:pPr>
        <w:ind w:firstLine="709"/>
        <w:jc w:val="both"/>
        <w:rPr>
          <w:lang w:val="en-US"/>
        </w:rPr>
      </w:pPr>
      <w:r w:rsidRPr="00B5614D">
        <w:rPr>
          <w:lang w:val="en-US"/>
        </w:rPr>
        <w:lastRenderedPageBreak/>
        <w:t>6.2.1 (</w:t>
      </w:r>
      <w:proofErr w:type="gramStart"/>
      <w:r w:rsidRPr="00654226">
        <w:rPr>
          <w:lang w:val="en-US"/>
        </w:rPr>
        <w:t>a</w:t>
      </w:r>
      <w:proofErr w:type="gramEnd"/>
      <w:r w:rsidRPr="00B5614D">
        <w:rPr>
          <w:lang w:val="en-US"/>
        </w:rPr>
        <w:t>)(2), 6.2.2 (</w:t>
      </w:r>
      <w:r w:rsidRPr="00654226">
        <w:rPr>
          <w:lang w:val="en-US"/>
        </w:rPr>
        <w:t>b</w:t>
      </w:r>
      <w:r w:rsidRPr="00B5614D">
        <w:rPr>
          <w:lang w:val="en-US"/>
        </w:rPr>
        <w:t xml:space="preserve">)(3), </w:t>
      </w:r>
    </w:p>
    <w:p w14:paraId="30B69BB2" w14:textId="77777777" w:rsidR="00DC4305" w:rsidRPr="00654226" w:rsidRDefault="00DC4305" w:rsidP="00CE6316">
      <w:pPr>
        <w:ind w:firstLine="709"/>
        <w:jc w:val="both"/>
        <w:rPr>
          <w:lang w:val="en-US"/>
        </w:rPr>
      </w:pPr>
      <w:r w:rsidRPr="00654226">
        <w:rPr>
          <w:lang w:val="en-US"/>
        </w:rPr>
        <w:t>6.3.1 (a</w:t>
      </w:r>
      <w:proofErr w:type="gramStart"/>
      <w:r w:rsidR="004F1617" w:rsidRPr="00654226">
        <w:rPr>
          <w:lang w:val="en-US"/>
        </w:rPr>
        <w:t>)(</w:t>
      </w:r>
      <w:proofErr w:type="gramEnd"/>
      <w:r w:rsidR="004F1617" w:rsidRPr="00654226">
        <w:rPr>
          <w:lang w:val="en-US"/>
        </w:rPr>
        <w:t>1, 2), 6.3.2</w:t>
      </w:r>
    </w:p>
    <w:p w14:paraId="687FC671" w14:textId="77777777" w:rsidR="00EF54A8" w:rsidRPr="00654226" w:rsidRDefault="00EF54A8" w:rsidP="00CE6316">
      <w:pPr>
        <w:spacing w:before="240"/>
        <w:ind w:firstLine="709"/>
        <w:jc w:val="both"/>
        <w:rPr>
          <w:lang w:val="en-US"/>
        </w:rPr>
      </w:pPr>
      <w:r w:rsidRPr="00654226">
        <w:rPr>
          <w:b/>
          <w:u w:val="single"/>
        </w:rPr>
        <w:t>РАЗДЕЛ</w:t>
      </w:r>
      <w:r w:rsidRPr="00654226">
        <w:rPr>
          <w:b/>
          <w:u w:val="single"/>
          <w:lang w:val="en-US"/>
        </w:rPr>
        <w:t xml:space="preserve"> 7 – </w:t>
      </w:r>
      <w:r w:rsidRPr="00654226">
        <w:rPr>
          <w:b/>
          <w:u w:val="single"/>
        </w:rPr>
        <w:t>БЕЗОПАСНОСТЬ</w:t>
      </w:r>
    </w:p>
    <w:p w14:paraId="08ECC189" w14:textId="77777777" w:rsidR="00A472B9" w:rsidRPr="00654226" w:rsidRDefault="00A472B9" w:rsidP="00A472B9">
      <w:pPr>
        <w:ind w:firstLine="709"/>
        <w:jc w:val="both"/>
        <w:rPr>
          <w:lang w:val="en-US"/>
        </w:rPr>
      </w:pPr>
      <w:r w:rsidRPr="00654226">
        <w:rPr>
          <w:lang w:val="en-US"/>
        </w:rPr>
        <w:t>7.1.1 (</w:t>
      </w:r>
      <w:proofErr w:type="gramStart"/>
      <w:r w:rsidRPr="00654226">
        <w:rPr>
          <w:lang w:val="en-US"/>
        </w:rPr>
        <w:t>a</w:t>
      </w:r>
      <w:proofErr w:type="gramEnd"/>
      <w:r w:rsidRPr="00654226">
        <w:rPr>
          <w:lang w:val="en-US"/>
        </w:rPr>
        <w:t xml:space="preserve">)(2), 7.1.2 (a)(1, 2, 3, 4, 5), 7.1.3 (a)(1,2.3), 7.1.4 (a)(1,2,3,4), </w:t>
      </w:r>
    </w:p>
    <w:p w14:paraId="7DC94822" w14:textId="77777777" w:rsidR="00A472B9" w:rsidRPr="00654226" w:rsidRDefault="00A472B9" w:rsidP="00A472B9">
      <w:pPr>
        <w:ind w:firstLine="709"/>
        <w:jc w:val="both"/>
        <w:rPr>
          <w:lang w:val="en-US"/>
        </w:rPr>
      </w:pPr>
      <w:r w:rsidRPr="00654226">
        <w:rPr>
          <w:lang w:val="en-US"/>
        </w:rPr>
        <w:t xml:space="preserve">7.2.1, </w:t>
      </w:r>
    </w:p>
    <w:p w14:paraId="2DE1365D" w14:textId="77777777" w:rsidR="00A472B9" w:rsidRPr="00654226" w:rsidRDefault="00A472B9" w:rsidP="00A472B9">
      <w:pPr>
        <w:ind w:firstLine="709"/>
        <w:jc w:val="both"/>
        <w:rPr>
          <w:lang w:val="en-US"/>
        </w:rPr>
      </w:pPr>
      <w:r w:rsidRPr="00654226">
        <w:rPr>
          <w:lang w:val="en-US"/>
        </w:rPr>
        <w:t>7.3. (</w:t>
      </w:r>
      <w:proofErr w:type="spellStart"/>
      <w:proofErr w:type="gramStart"/>
      <w:r w:rsidRPr="00654226">
        <w:rPr>
          <w:lang w:val="en-US"/>
        </w:rPr>
        <w:t>a,</w:t>
      </w:r>
      <w:proofErr w:type="gramEnd"/>
      <w:r w:rsidRPr="00654226">
        <w:rPr>
          <w:lang w:val="en-US"/>
        </w:rPr>
        <w:t>b</w:t>
      </w:r>
      <w:proofErr w:type="spellEnd"/>
      <w:r w:rsidRPr="00654226">
        <w:rPr>
          <w:lang w:val="en-US"/>
        </w:rPr>
        <w:t xml:space="preserve">)(1,2,3,4,5), </w:t>
      </w:r>
    </w:p>
    <w:p w14:paraId="33EF6AEC" w14:textId="77777777" w:rsidR="00A472B9" w:rsidRPr="00654226" w:rsidRDefault="00A472B9" w:rsidP="00A472B9">
      <w:pPr>
        <w:ind w:firstLine="709"/>
        <w:jc w:val="both"/>
        <w:rPr>
          <w:lang w:val="en-US"/>
        </w:rPr>
      </w:pPr>
      <w:r w:rsidRPr="00654226">
        <w:rPr>
          <w:lang w:val="en-US"/>
        </w:rPr>
        <w:t>7.4.1 (a</w:t>
      </w:r>
      <w:proofErr w:type="gramStart"/>
      <w:r w:rsidRPr="00654226">
        <w:rPr>
          <w:lang w:val="en-US"/>
        </w:rPr>
        <w:t>)(</w:t>
      </w:r>
      <w:proofErr w:type="gramEnd"/>
      <w:r w:rsidRPr="00654226">
        <w:rPr>
          <w:lang w:val="en-US"/>
        </w:rPr>
        <w:t>1, 2), 7.4.3 (a)(1,2)(</w:t>
      </w:r>
      <w:proofErr w:type="spellStart"/>
      <w:r w:rsidRPr="00654226">
        <w:rPr>
          <w:lang w:val="en-US"/>
        </w:rPr>
        <w:t>i</w:t>
      </w:r>
      <w:proofErr w:type="spellEnd"/>
      <w:r w:rsidRPr="00654226">
        <w:rPr>
          <w:lang w:val="en-US"/>
        </w:rPr>
        <w:t xml:space="preserve">, ii, iii), </w:t>
      </w:r>
    </w:p>
    <w:p w14:paraId="02E5B11C" w14:textId="77777777" w:rsidR="00A472B9" w:rsidRPr="00B5614D" w:rsidRDefault="00A472B9" w:rsidP="00A472B9">
      <w:pPr>
        <w:ind w:firstLine="709"/>
        <w:jc w:val="both"/>
      </w:pPr>
      <w:r w:rsidRPr="00B5614D">
        <w:t>7.4.4,</w:t>
      </w:r>
    </w:p>
    <w:p w14:paraId="40C83CB0" w14:textId="77777777" w:rsidR="00A472B9" w:rsidRPr="00B5614D" w:rsidRDefault="00A472B9" w:rsidP="00A472B9">
      <w:pPr>
        <w:ind w:firstLine="709"/>
        <w:jc w:val="both"/>
      </w:pPr>
      <w:r w:rsidRPr="00B5614D">
        <w:t>7.5.1.</w:t>
      </w:r>
    </w:p>
    <w:p w14:paraId="5CCD0AA6" w14:textId="77777777" w:rsidR="00EF54A8" w:rsidRPr="00654226" w:rsidRDefault="00EF54A8" w:rsidP="00A472B9">
      <w:pPr>
        <w:spacing w:before="240"/>
        <w:ind w:firstLine="709"/>
        <w:jc w:val="both"/>
      </w:pPr>
      <w:r w:rsidRPr="00654226">
        <w:rPr>
          <w:b/>
          <w:u w:val="single"/>
        </w:rPr>
        <w:t>РАЗДЕЛ 8 – ТЕХНИЧЕСКОЕ ОБСЛУЖИВАНИЕ ВС</w:t>
      </w:r>
    </w:p>
    <w:p w14:paraId="411E6390" w14:textId="77777777" w:rsidR="00DC4305" w:rsidRPr="00654226" w:rsidRDefault="00DC4305" w:rsidP="00CE6316">
      <w:pPr>
        <w:ind w:firstLine="709"/>
        <w:jc w:val="both"/>
      </w:pPr>
      <w:r w:rsidRPr="00654226">
        <w:t>8.3.4,</w:t>
      </w:r>
    </w:p>
    <w:p w14:paraId="45DE5C4F" w14:textId="77777777" w:rsidR="00EF54A8" w:rsidRPr="00654226" w:rsidRDefault="00DC4305" w:rsidP="00B2745B">
      <w:pPr>
        <w:ind w:firstLine="709"/>
        <w:jc w:val="both"/>
      </w:pPr>
      <w:r w:rsidRPr="00654226">
        <w:t>8.5.1(</w:t>
      </w:r>
      <w:r w:rsidRPr="00654226">
        <w:rPr>
          <w:lang w:val="en-US"/>
        </w:rPr>
        <w:t>a</w:t>
      </w:r>
      <w:r w:rsidR="00B2745B" w:rsidRPr="00654226">
        <w:t>)(1).</w:t>
      </w:r>
    </w:p>
    <w:p w14:paraId="7E882A19" w14:textId="77777777" w:rsidR="001F5A89" w:rsidRPr="00654226" w:rsidRDefault="001F5A89" w:rsidP="007A5CA5">
      <w:pPr>
        <w:spacing w:after="120"/>
        <w:ind w:firstLine="709"/>
        <w:jc w:val="both"/>
      </w:pPr>
      <w:r w:rsidRPr="00654226">
        <w:t xml:space="preserve">1.2. Перевозчик производит оплату Обслуживающей компании в соответствии со сборами, тарифами и ценами, действующими в Обслуживающей компании на момент оказания услуг или предоставления материально-технических ресурсов. </w:t>
      </w:r>
    </w:p>
    <w:p w14:paraId="48C3F465" w14:textId="77777777" w:rsidR="007E219D" w:rsidRPr="00654226" w:rsidRDefault="001F5A89" w:rsidP="0060511F">
      <w:pPr>
        <w:spacing w:after="120"/>
        <w:ind w:firstLine="709"/>
        <w:jc w:val="both"/>
      </w:pPr>
      <w:r w:rsidRPr="00654226">
        <w:t>Перевозчик оплачивает Обслуживающей компании аэропортовые сборы: за взлет-посадку, сверхнормативную стоянку и обеспеч</w:t>
      </w:r>
      <w:r w:rsidR="007E219D" w:rsidRPr="00654226">
        <w:t xml:space="preserve">ение авиационной безопасности. </w:t>
      </w:r>
    </w:p>
    <w:p w14:paraId="00DF42B3" w14:textId="77777777" w:rsidR="00B5614D" w:rsidRPr="00B5614D" w:rsidRDefault="00B5614D" w:rsidP="00B5614D">
      <w:pPr>
        <w:tabs>
          <w:tab w:val="left" w:pos="1276"/>
        </w:tabs>
        <w:spacing w:after="113"/>
        <w:ind w:firstLine="720"/>
        <w:jc w:val="both"/>
      </w:pPr>
      <w:proofErr w:type="gramStart"/>
      <w:r w:rsidRPr="00B5614D">
        <w:t>Аэропортовые сборы, утвержденные приказом уполномоченного государственного органа Российской Федерации в области тарифов, тарифы на наземное обслуживание и прочие услуги и цены на материально-технические ресурсы, оплачиваются в соответствии с Прейскурантом аэропортовых сборов и тарифов за наземное обслуживание АО «Международный аэропорт Владивосток», подписанным уполномоченным лицом.</w:t>
      </w:r>
      <w:proofErr w:type="gramEnd"/>
    </w:p>
    <w:p w14:paraId="77D72EDD" w14:textId="77777777" w:rsidR="001F5A89" w:rsidRPr="00654226" w:rsidRDefault="001F5A89" w:rsidP="007A5CA5">
      <w:pPr>
        <w:spacing w:after="120"/>
        <w:ind w:firstLine="709"/>
        <w:jc w:val="both"/>
      </w:pPr>
      <w:r w:rsidRPr="00654226">
        <w:t>Все ставки аэропортовых сборов, тарифы за наземное обслуживание, цены на материально-технические ресурсы в рамках оказания услуг по настоящему Соглашению</w:t>
      </w:r>
      <w:r w:rsidR="00B6452B" w:rsidRPr="00654226">
        <w:t xml:space="preserve"> </w:t>
      </w:r>
      <w:r w:rsidR="002A6C68" w:rsidRPr="00654226">
        <w:t>выставляются к оплате в долларах США</w:t>
      </w:r>
      <w:r w:rsidR="00B6452B" w:rsidRPr="00654226">
        <w:t>.</w:t>
      </w:r>
    </w:p>
    <w:p w14:paraId="152DD10B" w14:textId="77777777" w:rsidR="00EF54A8" w:rsidRPr="00654226" w:rsidRDefault="00EF54A8" w:rsidP="007A5CA5">
      <w:pPr>
        <w:spacing w:after="120"/>
        <w:ind w:firstLine="709"/>
        <w:jc w:val="both"/>
      </w:pPr>
      <w:r w:rsidRPr="00654226">
        <w:t xml:space="preserve">1.3. </w:t>
      </w:r>
      <w:r w:rsidR="0091777E" w:rsidRPr="00654226">
        <w:t>В случае посадки для целей иных, нежели коммерческие, обслуживание будет оплачиваться в размере, установленном регламентирующим документом на дату совершения рейса.</w:t>
      </w:r>
      <w:r w:rsidRPr="00654226">
        <w:t xml:space="preserve">  </w:t>
      </w:r>
    </w:p>
    <w:p w14:paraId="19B9571C" w14:textId="77777777" w:rsidR="00EF54A8" w:rsidRPr="00B5614D" w:rsidRDefault="00EF54A8" w:rsidP="007A5CA5">
      <w:pPr>
        <w:spacing w:after="113"/>
        <w:ind w:firstLine="709"/>
        <w:jc w:val="both"/>
      </w:pPr>
      <w:r w:rsidRPr="00654226">
        <w:t>1.4. В случае возврата воздушного судна на перрон обслуживание не будет оплачиваться дополнительно при условии, что физического изменения загрузки не произошло.</w:t>
      </w:r>
    </w:p>
    <w:p w14:paraId="764F84EA" w14:textId="77777777" w:rsidR="00EF54A8" w:rsidRPr="00654226" w:rsidRDefault="00EF54A8" w:rsidP="007A5CA5">
      <w:pPr>
        <w:spacing w:after="120"/>
        <w:ind w:firstLine="709"/>
        <w:jc w:val="both"/>
      </w:pPr>
      <w:r w:rsidRPr="00654226">
        <w:t>1.5. В случае возврата воздушного судна на перрон при физическом изменении загрузки обслуживание будет оплачиваться как в случае технической посадки в соответствии с п. 1.3 настоящего Приложения Б.</w:t>
      </w:r>
    </w:p>
    <w:p w14:paraId="63AB0A9A" w14:textId="77777777" w:rsidR="00491ACA" w:rsidRPr="00CD60FB" w:rsidRDefault="00D2113D" w:rsidP="00A472B9">
      <w:pPr>
        <w:ind w:firstLine="709"/>
        <w:jc w:val="both"/>
      </w:pPr>
      <w:r w:rsidRPr="00654226">
        <w:t>1.6. Обслуживающая компания</w:t>
      </w:r>
      <w:r w:rsidR="00EF54A8" w:rsidRPr="00654226">
        <w:t xml:space="preserve"> вправе привлекать третьи лица для оказания услуг по настоящему </w:t>
      </w:r>
      <w:r w:rsidR="00EF54A8" w:rsidRPr="00CD60FB">
        <w:t>Соглашению.</w:t>
      </w:r>
      <w:r w:rsidR="00516229" w:rsidRPr="00CD60FB">
        <w:t xml:space="preserve"> В этом случае Обслуживающая компания несет ответственность перед Перевозчиком за надлежащее оказание таких услуг, как если бы они были выполнены самой </w:t>
      </w:r>
      <w:r w:rsidR="009428B0" w:rsidRPr="00CD60FB">
        <w:t>Обслуживающей компанией</w:t>
      </w:r>
      <w:r w:rsidR="00516229" w:rsidRPr="00CD60FB">
        <w:t>.</w:t>
      </w:r>
    </w:p>
    <w:p w14:paraId="33C2B10E" w14:textId="77777777" w:rsidR="00EF54A8" w:rsidRPr="00CD60FB" w:rsidRDefault="006B6B8E" w:rsidP="007A5CA5">
      <w:pPr>
        <w:spacing w:before="240"/>
        <w:ind w:firstLine="709"/>
        <w:jc w:val="both"/>
      </w:pPr>
      <w:r w:rsidRPr="00CD60FB">
        <w:rPr>
          <w:b/>
        </w:rPr>
        <w:t>ПАРАГРАФ 2.</w:t>
      </w:r>
      <w:r w:rsidR="00EF54A8" w:rsidRPr="00CD60FB">
        <w:rPr>
          <w:b/>
        </w:rPr>
        <w:t xml:space="preserve"> ДОПОЛНИТЕЛЬНЫЕ</w:t>
      </w:r>
      <w:r w:rsidR="00DC4305" w:rsidRPr="00CD60FB">
        <w:rPr>
          <w:b/>
        </w:rPr>
        <w:t xml:space="preserve"> УСЛУГИ И</w:t>
      </w:r>
      <w:r w:rsidR="00EF54A8" w:rsidRPr="00CD60FB">
        <w:rPr>
          <w:b/>
        </w:rPr>
        <w:t xml:space="preserve"> СБОРЫ</w:t>
      </w:r>
    </w:p>
    <w:p w14:paraId="4F0F2A45" w14:textId="77777777" w:rsidR="001D5416" w:rsidRPr="00CD60FB" w:rsidRDefault="00DC4305" w:rsidP="00BD5014">
      <w:pPr>
        <w:ind w:firstLine="709"/>
        <w:jc w:val="both"/>
        <w:rPr>
          <w:shd w:val="clear" w:color="auto" w:fill="FFFF00"/>
        </w:rPr>
      </w:pPr>
      <w:r w:rsidRPr="00CD60FB">
        <w:t xml:space="preserve">2.1. Все </w:t>
      </w:r>
      <w:r w:rsidR="00EF54A8" w:rsidRPr="00CD60FB">
        <w:t>услуги, не оговоренные в</w:t>
      </w:r>
      <w:r w:rsidRPr="00CD60FB">
        <w:t xml:space="preserve"> Параграфе 1</w:t>
      </w:r>
      <w:r w:rsidR="00EF54A8" w:rsidRPr="00CD60FB">
        <w:t xml:space="preserve"> настояще</w:t>
      </w:r>
      <w:r w:rsidRPr="00CD60FB">
        <w:t>го</w:t>
      </w:r>
      <w:r w:rsidR="00EF54A8" w:rsidRPr="00CD60FB">
        <w:t xml:space="preserve"> Приложени</w:t>
      </w:r>
      <w:r w:rsidRPr="00CD60FB">
        <w:t>я</w:t>
      </w:r>
      <w:r w:rsidR="00EF54A8" w:rsidRPr="00CD60FB">
        <w:t xml:space="preserve"> Б</w:t>
      </w:r>
      <w:r w:rsidR="00733C60" w:rsidRPr="00CD60FB">
        <w:t xml:space="preserve"> и подтвержденные обеими сторонами</w:t>
      </w:r>
      <w:r w:rsidR="00EF54A8" w:rsidRPr="00CD60FB">
        <w:t>, будут оплачиваться по тарифам Обслуживающей компании, установленным на дату оказания услуг.</w:t>
      </w:r>
    </w:p>
    <w:p w14:paraId="13D57E26" w14:textId="77777777" w:rsidR="00616FE0" w:rsidRPr="00CD60FB" w:rsidRDefault="00616FE0" w:rsidP="007A5CA5">
      <w:pPr>
        <w:spacing w:before="240"/>
        <w:ind w:firstLine="709"/>
        <w:jc w:val="both"/>
      </w:pPr>
      <w:r w:rsidRPr="00CD60FB">
        <w:rPr>
          <w:b/>
        </w:rPr>
        <w:t>ПАРАГРАФ 3</w:t>
      </w:r>
      <w:r w:rsidR="006B6B8E" w:rsidRPr="00CD60FB">
        <w:rPr>
          <w:b/>
        </w:rPr>
        <w:t>.</w:t>
      </w:r>
      <w:r w:rsidRPr="00CD60FB">
        <w:rPr>
          <w:b/>
        </w:rPr>
        <w:t xml:space="preserve"> КОМПЕНСАЦИЯ РАСХОДОВ</w:t>
      </w:r>
    </w:p>
    <w:p w14:paraId="00552C8F" w14:textId="77777777" w:rsidR="00616FE0" w:rsidRPr="00CD60FB" w:rsidRDefault="00616FE0" w:rsidP="007A5CA5">
      <w:pPr>
        <w:ind w:firstLine="709"/>
        <w:jc w:val="both"/>
      </w:pPr>
      <w:r w:rsidRPr="00CD60FB">
        <w:t xml:space="preserve">3.1. </w:t>
      </w:r>
      <w:proofErr w:type="gramStart"/>
      <w:r w:rsidRPr="00CD60FB">
        <w:t>Любые расходы, понесенные Обслуживающей компанией от имени Перевозчика будут</w:t>
      </w:r>
      <w:proofErr w:type="gramEnd"/>
      <w:r w:rsidRPr="00CD60FB">
        <w:t xml:space="preserve"> компенсированы Перевозчиком по их стоимости плюс надбавка в размере 10%. Для истребования таких выплат, Обслуживающая компания должна предоставить квитанции, счета-фактуры или любые разумные доказательства, подтверждающие такие выплаты.</w:t>
      </w:r>
    </w:p>
    <w:p w14:paraId="5E9B18A1" w14:textId="77777777" w:rsidR="00EF54A8" w:rsidRPr="00CD60FB" w:rsidRDefault="00EF54A8" w:rsidP="007A5CA5">
      <w:pPr>
        <w:spacing w:before="240"/>
        <w:ind w:firstLine="709"/>
        <w:jc w:val="both"/>
      </w:pPr>
      <w:r w:rsidRPr="00CD60FB">
        <w:rPr>
          <w:b/>
        </w:rPr>
        <w:lastRenderedPageBreak/>
        <w:t xml:space="preserve">ПАРАГРАФ </w:t>
      </w:r>
      <w:r w:rsidR="003C7F61" w:rsidRPr="00CD60FB">
        <w:rPr>
          <w:b/>
        </w:rPr>
        <w:t>4</w:t>
      </w:r>
      <w:r w:rsidR="006B6B8E" w:rsidRPr="00CD60FB">
        <w:rPr>
          <w:b/>
        </w:rPr>
        <w:t>.</w:t>
      </w:r>
      <w:r w:rsidRPr="00CD60FB">
        <w:rPr>
          <w:b/>
        </w:rPr>
        <w:t xml:space="preserve"> БЕЗОПАСНОСТЬ</w:t>
      </w:r>
    </w:p>
    <w:p w14:paraId="7F0CB88B" w14:textId="77777777" w:rsidR="00EF54A8" w:rsidRPr="00CD60FB" w:rsidRDefault="003C7F61" w:rsidP="007A5CA5">
      <w:pPr>
        <w:tabs>
          <w:tab w:val="left" w:pos="142"/>
        </w:tabs>
        <w:ind w:firstLine="709"/>
        <w:jc w:val="both"/>
      </w:pPr>
      <w:r w:rsidRPr="00CD60FB">
        <w:t>4</w:t>
      </w:r>
      <w:r w:rsidR="00BF6D80" w:rsidRPr="00CD60FB">
        <w:t>.1.</w:t>
      </w:r>
      <w:r w:rsidR="00EF54A8" w:rsidRPr="00CD60FB">
        <w:t xml:space="preserve"> Обслуживающая компания признает, что для любого обслуживания, требуемого вне установленного времени, время будет являться существенным. Однако, пренебрежение нормами безопасности недопустимо ни при каких обстоятельствах.</w:t>
      </w:r>
    </w:p>
    <w:p w14:paraId="2610B5D7" w14:textId="77777777" w:rsidR="00EF54A8" w:rsidRPr="00CD60FB" w:rsidRDefault="00EF54A8" w:rsidP="007A5CA5">
      <w:pPr>
        <w:ind w:firstLine="709"/>
        <w:jc w:val="both"/>
      </w:pPr>
      <w:r w:rsidRPr="00CD60FB">
        <w:t>Безопасность полетов должна учитываться во всех операциях и сопутствующем обслуживании. При принятии решений на производстве безопасность полетов всегда имеет приоритет над другими факторами.</w:t>
      </w:r>
    </w:p>
    <w:p w14:paraId="6A1CD0FE" w14:textId="77777777" w:rsidR="00EF54A8" w:rsidRPr="00B5614D" w:rsidRDefault="00EF54A8" w:rsidP="007A5CA5">
      <w:pPr>
        <w:ind w:firstLine="709"/>
        <w:jc w:val="both"/>
      </w:pPr>
      <w:r w:rsidRPr="00CD60FB">
        <w:t>Безопасность - неотъемлемая часть обязанностей всех сотрудников Обслуживающей к</w:t>
      </w:r>
      <w:r w:rsidR="00172BCD" w:rsidRPr="00CD60FB">
        <w:t xml:space="preserve">омпании, выполняющих работы для </w:t>
      </w:r>
      <w:r w:rsidRPr="00CD60FB">
        <w:t>Перевозчика и они будут ознакомлены со всеми процедурами и мерами безопасности с тем, чтобы применять их в своей работе. Каждый сотрудник и любой субподрядчик, прямо или косвенно имеющий отношение к обслуживанию рейсов Перевозчика, должен придерживаться данной политики.</w:t>
      </w:r>
    </w:p>
    <w:p w14:paraId="6E8AA2F2" w14:textId="77777777" w:rsidR="00EF54A8" w:rsidRPr="00CD60FB" w:rsidRDefault="003C7F61" w:rsidP="007A5CA5">
      <w:pPr>
        <w:spacing w:before="120"/>
        <w:ind w:firstLine="709"/>
        <w:jc w:val="both"/>
      </w:pPr>
      <w:r w:rsidRPr="00CD60FB">
        <w:t>4</w:t>
      </w:r>
      <w:r w:rsidR="00EF54A8" w:rsidRPr="00CD60FB">
        <w:t xml:space="preserve">.2. Обслуживающая компания будет делать все от неё зависящее, независимо от времени прибытия самолета, для того чтобы в разумных пределах гарантировать завершение обслуживания ко времени </w:t>
      </w:r>
      <w:r w:rsidR="004C0A16" w:rsidRPr="00CD60FB">
        <w:t xml:space="preserve">отправления </w:t>
      </w:r>
      <w:r w:rsidR="00EF54A8" w:rsidRPr="00CD60FB">
        <w:t>ВС. Перевозчик признает, что при прибытии с задержкой приоритетное обслуживание оказывается ВС, выполняющему рейс в соответствии с выделенными временными слотами.</w:t>
      </w:r>
    </w:p>
    <w:p w14:paraId="579A15B9" w14:textId="77777777" w:rsidR="00EF54A8" w:rsidRPr="00CD60FB" w:rsidRDefault="003C7F61" w:rsidP="007A5CA5">
      <w:pPr>
        <w:spacing w:before="120"/>
        <w:ind w:firstLine="709"/>
        <w:jc w:val="both"/>
      </w:pPr>
      <w:r w:rsidRPr="00CD60FB">
        <w:t>4</w:t>
      </w:r>
      <w:r w:rsidR="00EF54A8" w:rsidRPr="00CD60FB">
        <w:t>.3. Обслуживающая компания освобождается от ответственности за невыполнение или ненадлежащее выполнение своих обязательств в случае задержки рейса, вызванной очевидной угроз</w:t>
      </w:r>
      <w:r w:rsidR="003138D3" w:rsidRPr="00CD60FB">
        <w:t>ой</w:t>
      </w:r>
      <w:r w:rsidR="00EF54A8" w:rsidRPr="00CD60FB">
        <w:t xml:space="preserve"> безопасности.</w:t>
      </w:r>
    </w:p>
    <w:p w14:paraId="4D404521" w14:textId="77777777" w:rsidR="00FE0E1B" w:rsidRPr="00CD60FB" w:rsidRDefault="003C7F61" w:rsidP="00C22756">
      <w:pPr>
        <w:spacing w:before="120"/>
        <w:ind w:firstLine="709"/>
        <w:jc w:val="both"/>
        <w:rPr>
          <w:b/>
        </w:rPr>
      </w:pPr>
      <w:r w:rsidRPr="00CD60FB">
        <w:t>4</w:t>
      </w:r>
      <w:r w:rsidR="009428B0" w:rsidRPr="00CD60FB">
        <w:t>.4. В целях решения вопроса о сотрудничестве, Обслуживающая компания и Перевозчик договорились об ознакомлении и обмене программами авиационной безопасности.</w:t>
      </w:r>
    </w:p>
    <w:p w14:paraId="35A8E48C" w14:textId="77777777" w:rsidR="00EF54A8" w:rsidRPr="00CD60FB" w:rsidRDefault="00EF54A8" w:rsidP="007A5CA5">
      <w:pPr>
        <w:spacing w:before="240"/>
        <w:ind w:firstLine="709"/>
        <w:jc w:val="both"/>
      </w:pPr>
      <w:r w:rsidRPr="00CD60FB">
        <w:rPr>
          <w:b/>
        </w:rPr>
        <w:t xml:space="preserve">ПАРАГРАФ </w:t>
      </w:r>
      <w:r w:rsidR="003C7F61" w:rsidRPr="00CD60FB">
        <w:rPr>
          <w:b/>
        </w:rPr>
        <w:t>5</w:t>
      </w:r>
      <w:r w:rsidR="006B6B8E" w:rsidRPr="00CD60FB">
        <w:rPr>
          <w:b/>
        </w:rPr>
        <w:t>.</w:t>
      </w:r>
      <w:r w:rsidRPr="00CD60FB">
        <w:rPr>
          <w:b/>
        </w:rPr>
        <w:t xml:space="preserve"> СТАНДАРТ РАБОТЫ</w:t>
      </w:r>
    </w:p>
    <w:p w14:paraId="2B54955E" w14:textId="77777777" w:rsidR="007A5CA5" w:rsidRPr="00CD60FB" w:rsidRDefault="003C7F61" w:rsidP="007A5CA5">
      <w:pPr>
        <w:ind w:firstLine="709"/>
        <w:jc w:val="both"/>
      </w:pPr>
      <w:r w:rsidRPr="00CD60FB">
        <w:t>5</w:t>
      </w:r>
      <w:r w:rsidR="00EF54A8" w:rsidRPr="00CD60FB">
        <w:t>.1. Несмотря на п. 5.2 Основного Соглашения Обслуживающая компания будет выполнять обслуживание в соответствии с инструкциями Перевозчика только при условии, что такие инструкции не противоречат процедурам, разработанным и утвержденным руководством аэропорта. Перевозчик обязан предоставить Обслуживающей компании все руководства с соответствующими производственными инструкциями. Обслуживающая компания в свою очередь соглашается производить обслуживание в соответствии с согласова</w:t>
      </w:r>
      <w:r w:rsidR="00DF33CB" w:rsidRPr="00CD60FB">
        <w:t>нными стандартами обслуживания.</w:t>
      </w:r>
    </w:p>
    <w:p w14:paraId="66F30E10" w14:textId="77777777" w:rsidR="003C7F61" w:rsidRPr="00CD60FB" w:rsidRDefault="003C7F61" w:rsidP="007A5CA5">
      <w:pPr>
        <w:spacing w:before="240"/>
        <w:ind w:firstLine="709"/>
        <w:jc w:val="both"/>
      </w:pPr>
      <w:r w:rsidRPr="00CD60FB">
        <w:rPr>
          <w:b/>
        </w:rPr>
        <w:t>ПАРАГРАФ 6</w:t>
      </w:r>
      <w:r w:rsidR="006B6B8E" w:rsidRPr="00CD60FB">
        <w:rPr>
          <w:b/>
        </w:rPr>
        <w:t>.</w:t>
      </w:r>
      <w:r w:rsidRPr="00CD60FB">
        <w:rPr>
          <w:b/>
        </w:rPr>
        <w:t xml:space="preserve"> ПОРЯДОК РАСЧЕТОВ</w:t>
      </w:r>
    </w:p>
    <w:p w14:paraId="156F70A1" w14:textId="77777777" w:rsidR="003C7F61" w:rsidRPr="00CD60FB" w:rsidRDefault="003C7F61" w:rsidP="007A5CA5">
      <w:pPr>
        <w:ind w:firstLine="709"/>
        <w:jc w:val="both"/>
      </w:pPr>
      <w:r w:rsidRPr="00CD60FB">
        <w:t xml:space="preserve">6.1. Несмотря на Ст.7 Основного Соглашения Обслуживающая компания будет в течение 5 дней по окончанию каждого 15-дневного периода выставлять Перевозчику счета (инвойсы) за фактически оказанные услуги в долларах США и иные бухгалтерские документы (15-дневный период - один из 2 периодов каждого месяца: с 1 по 15 день, </w:t>
      </w:r>
      <w:r w:rsidR="00DF33CB" w:rsidRPr="00CD60FB">
        <w:t>с 16 по последний день месяца).</w:t>
      </w:r>
    </w:p>
    <w:p w14:paraId="6F408AC8" w14:textId="5A3A93E3" w:rsidR="00DF33CB" w:rsidRPr="0061591C" w:rsidRDefault="003C7F61" w:rsidP="007A5CA5">
      <w:pPr>
        <w:spacing w:before="120"/>
        <w:ind w:firstLine="709"/>
        <w:jc w:val="both"/>
      </w:pPr>
      <w:r w:rsidRPr="00CD60FB">
        <w:t>6.2. Оплата оказанных услуг должна быть произведена в течение 20 дней с момента получения счета Перевозчиком.</w:t>
      </w:r>
      <w:r w:rsidR="0061591C" w:rsidRPr="0061591C">
        <w:t xml:space="preserve"> </w:t>
      </w:r>
      <w:r w:rsidR="0061591C">
        <w:t xml:space="preserve">В исключительных случаях срок оплаты может быть продлен на основании письменного обращения Перевозчика, в этом случае Перевозчик возмещает Обслуживающей компании фактические </w:t>
      </w:r>
      <w:proofErr w:type="gramStart"/>
      <w:r w:rsidR="0061591C">
        <w:t>расходы</w:t>
      </w:r>
      <w:proofErr w:type="gramEnd"/>
      <w:r w:rsidR="0061591C">
        <w:t xml:space="preserve"> связанные с переносом срока оплаты (комиссия, услуги банка по ведению валютного контракта). Обслуживающая компания будет направлять в адрес Перевозчика счет и расчет подтверждение.</w:t>
      </w:r>
    </w:p>
    <w:p w14:paraId="1A1900A3" w14:textId="77777777" w:rsidR="003C7F61" w:rsidRPr="00CD60FB" w:rsidRDefault="003C7F61" w:rsidP="007A5CA5">
      <w:pPr>
        <w:spacing w:before="120"/>
        <w:ind w:firstLine="709"/>
        <w:jc w:val="both"/>
      </w:pPr>
      <w:r w:rsidRPr="00CD60FB">
        <w:t>6.3. Перевозчик производит оплату за оказанные услуги путем банковского перевода на расчетный счет Обслуживающей компании:</w:t>
      </w:r>
    </w:p>
    <w:p w14:paraId="4C3A28EF" w14:textId="77777777" w:rsidR="003C7F61" w:rsidRPr="00CD60FB" w:rsidRDefault="003C7F61" w:rsidP="007A5CA5">
      <w:pPr>
        <w:ind w:firstLine="709"/>
        <w:jc w:val="both"/>
      </w:pPr>
      <w:r w:rsidRPr="00CD60FB">
        <w:t>Бенефициар: АО «Международный аэропорт Владивосток»</w:t>
      </w:r>
    </w:p>
    <w:p w14:paraId="6E4129BF" w14:textId="77777777" w:rsidR="00C22756" w:rsidRPr="00CD60FB" w:rsidRDefault="003C7F61" w:rsidP="007A5CA5">
      <w:pPr>
        <w:ind w:firstLine="709"/>
        <w:jc w:val="both"/>
      </w:pPr>
      <w:r w:rsidRPr="00CD60FB">
        <w:t xml:space="preserve">Счет бенефициара (расчетный счет): </w:t>
      </w:r>
      <w:r w:rsidR="00C22756" w:rsidRPr="00CD60FB">
        <w:t xml:space="preserve">№ </w:t>
      </w:r>
      <w:r w:rsidR="0091777E" w:rsidRPr="00CD60FB">
        <w:t>40702 810 1502 600 70133</w:t>
      </w:r>
    </w:p>
    <w:p w14:paraId="54EB64D2" w14:textId="77777777" w:rsidR="003C7F61" w:rsidRPr="00CD60FB" w:rsidRDefault="003C7F61" w:rsidP="007A5CA5">
      <w:pPr>
        <w:ind w:firstLine="709"/>
        <w:jc w:val="both"/>
      </w:pPr>
      <w:r w:rsidRPr="00CD60FB">
        <w:t xml:space="preserve">Банк бенефициара: </w:t>
      </w:r>
      <w:r w:rsidR="0091777E" w:rsidRPr="00CD60FB">
        <w:t>ДАЛЬНЕВОСТОЧНЫЙ БАНК ПАО СБЕРБАНК Г.ХАБАРОВСК</w:t>
      </w:r>
    </w:p>
    <w:p w14:paraId="65879D6F" w14:textId="77777777" w:rsidR="003C7F61" w:rsidRPr="00CD60FB" w:rsidRDefault="00DF33CB" w:rsidP="007A5CA5">
      <w:pPr>
        <w:ind w:firstLine="709"/>
        <w:jc w:val="both"/>
      </w:pPr>
      <w:r w:rsidRPr="00CD60FB">
        <w:t xml:space="preserve">SWIFT-код: </w:t>
      </w:r>
      <w:r w:rsidR="0091777E" w:rsidRPr="00CD60FB">
        <w:rPr>
          <w:lang w:val="en-US"/>
        </w:rPr>
        <w:t>SABRRU</w:t>
      </w:r>
      <w:r w:rsidR="0091777E" w:rsidRPr="00B5614D">
        <w:t>8</w:t>
      </w:r>
      <w:r w:rsidR="0091777E" w:rsidRPr="00CD60FB">
        <w:rPr>
          <w:lang w:val="en-US"/>
        </w:rPr>
        <w:t>K</w:t>
      </w:r>
      <w:r w:rsidR="00C22756" w:rsidRPr="00CD60FB">
        <w:t xml:space="preserve"> </w:t>
      </w:r>
    </w:p>
    <w:p w14:paraId="1EAFA0AA" w14:textId="77777777" w:rsidR="00A472B9" w:rsidRPr="00CD60FB" w:rsidRDefault="00A472B9" w:rsidP="007A5CA5">
      <w:pPr>
        <w:ind w:firstLine="709"/>
        <w:jc w:val="both"/>
      </w:pPr>
      <w:r w:rsidRPr="00CD60FB">
        <w:t>БИК: 040813608</w:t>
      </w:r>
    </w:p>
    <w:p w14:paraId="52B35E77" w14:textId="77777777" w:rsidR="003C7F61" w:rsidRPr="00CD60FB" w:rsidRDefault="003C7F61" w:rsidP="007A5CA5">
      <w:pPr>
        <w:spacing w:before="120"/>
        <w:ind w:firstLine="709"/>
        <w:jc w:val="both"/>
      </w:pPr>
      <w:r w:rsidRPr="00CD60FB">
        <w:lastRenderedPageBreak/>
        <w:t>6.4. Датой исполнения обязательств Перевозчика при производстве расчетов является день поступления денежных средств на расчетный счет Обслуживающей компании. Расходы по оплате услуг банка несет плательщик.</w:t>
      </w:r>
    </w:p>
    <w:p w14:paraId="463BEAB9" w14:textId="24C55300" w:rsidR="00B95206" w:rsidRPr="00CD60FB" w:rsidRDefault="003C7F61" w:rsidP="005F0F29">
      <w:pPr>
        <w:spacing w:before="120"/>
        <w:ind w:firstLine="709"/>
        <w:jc w:val="both"/>
        <w:rPr>
          <w:rStyle w:val="a3"/>
        </w:rPr>
      </w:pPr>
      <w:r w:rsidRPr="00CD60FB">
        <w:t>6.5.</w:t>
      </w:r>
      <w:r w:rsidRPr="00CD60FB">
        <w:rPr>
          <w:lang w:val="en-US"/>
        </w:rPr>
        <w:t> </w:t>
      </w:r>
      <w:r w:rsidRPr="00CD60FB">
        <w:t>Счета за обслуживание отправляются на следующий адрес:</w:t>
      </w:r>
      <w:r w:rsidR="00C22756" w:rsidRPr="00CD60FB">
        <w:t xml:space="preserve"> </w:t>
      </w:r>
      <w:r w:rsidR="00B5614D" w:rsidRPr="00B5614D">
        <w:t>____________________</w:t>
      </w:r>
      <w:r w:rsidR="00B95206" w:rsidRPr="00CD60FB">
        <w:t xml:space="preserve"> </w:t>
      </w:r>
    </w:p>
    <w:p w14:paraId="03A89FD7" w14:textId="77777777" w:rsidR="00DF33CB" w:rsidRPr="00CD60FB" w:rsidRDefault="003C7F61" w:rsidP="007A5CA5">
      <w:pPr>
        <w:spacing w:before="120"/>
        <w:ind w:firstLine="709"/>
        <w:jc w:val="both"/>
      </w:pPr>
      <w:r w:rsidRPr="00CD60FB">
        <w:t xml:space="preserve">6.6. Перевозчик производит оплату в российских рублях по курсу Центрального банка Российской Федерации на дату оплаты. Датой оплаты считается день отправления денежных средств Перевозчиком из банка Перевозчика. Для подтверждения даты отправки Перевозчик предоставляет на электронный адрес Обслуживающей компании </w:t>
      </w:r>
      <w:hyperlink r:id="rId9" w:history="1">
        <w:r w:rsidR="00C22756" w:rsidRPr="00CD60FB">
          <w:rPr>
            <w:rStyle w:val="a3"/>
          </w:rPr>
          <w:t>VashenkoOA@vvo.aero</w:t>
        </w:r>
      </w:hyperlink>
      <w:r w:rsidR="00C22756" w:rsidRPr="00CD60FB">
        <w:t xml:space="preserve"> </w:t>
      </w:r>
      <w:proofErr w:type="spellStart"/>
      <w:r w:rsidRPr="00CD60FB">
        <w:t>свифт</w:t>
      </w:r>
      <w:proofErr w:type="spellEnd"/>
      <w:r w:rsidRPr="00CD60FB">
        <w:t xml:space="preserve"> – сообщение с реквизитами, подтверждающее дату отправки платежа. Данный документ направляется в течение 3 (трех) рабочих дней после оплаты.</w:t>
      </w:r>
    </w:p>
    <w:p w14:paraId="7708AC68" w14:textId="479D4360" w:rsidR="0091777E" w:rsidRPr="00CD60FB" w:rsidRDefault="003C7F61" w:rsidP="008D49A7">
      <w:pPr>
        <w:spacing w:before="120"/>
        <w:ind w:firstLine="709"/>
        <w:jc w:val="both"/>
      </w:pPr>
      <w:r w:rsidRPr="00CD60FB">
        <w:t xml:space="preserve">6.7. </w:t>
      </w:r>
      <w:r w:rsidR="0091777E" w:rsidRPr="00CD60FB">
        <w:t xml:space="preserve">В течение 20 дней </w:t>
      </w:r>
      <w:proofErr w:type="gramStart"/>
      <w:r w:rsidR="0091777E" w:rsidRPr="00CD60FB">
        <w:t>с даты получения</w:t>
      </w:r>
      <w:proofErr w:type="gramEnd"/>
      <w:r w:rsidR="0091777E" w:rsidRPr="00CD60FB">
        <w:t xml:space="preserve"> Перевозчиком счета на гарантийный взнос от Обслуживающей компании, Перевозчик обязан внести на расчетный счет Обслуживающей компании гарантийный взнос в размере</w:t>
      </w:r>
      <w:r w:rsidR="008D49A7" w:rsidRPr="00CD60FB">
        <w:t xml:space="preserve"> </w:t>
      </w:r>
      <w:r w:rsidR="00B5614D" w:rsidRPr="00B5614D">
        <w:t>________</w:t>
      </w:r>
      <w:r w:rsidR="00922670" w:rsidRPr="00CD60FB">
        <w:t xml:space="preserve"> долларов США</w:t>
      </w:r>
      <w:r w:rsidR="0091777E" w:rsidRPr="00CD60FB">
        <w:t>.</w:t>
      </w:r>
      <w:r w:rsidR="00922670" w:rsidRPr="00CD60FB">
        <w:t xml:space="preserve"> Перевозчик производит оплату в российских рублях по курсу Центрального банка Российской Федерации на дату оплаты.  </w:t>
      </w:r>
      <w:r w:rsidR="0091777E" w:rsidRPr="00CD60FB">
        <w:t xml:space="preserve"> Сумма гарантийного взноса не учитывается Обслуживающей компанией в счет оплаты за рейсы, выполняемые Перевозчиком. Гарантийный взнос возвращается на счет Перевозчика в течение 20 дней в следующих случаях:</w:t>
      </w:r>
    </w:p>
    <w:p w14:paraId="22CAFF8E" w14:textId="77777777" w:rsidR="0091777E" w:rsidRPr="00CD60FB" w:rsidRDefault="0091777E" w:rsidP="0091777E">
      <w:pPr>
        <w:ind w:firstLine="709"/>
        <w:jc w:val="both"/>
      </w:pPr>
      <w:r w:rsidRPr="00CD60FB">
        <w:t>-</w:t>
      </w:r>
      <w:r w:rsidR="00A472B9" w:rsidRPr="00CD60FB">
        <w:t xml:space="preserve"> </w:t>
      </w:r>
      <w:r w:rsidRPr="00CD60FB">
        <w:t xml:space="preserve">в случае расторжения Стандартного соглашения ИАТА по наземному обслуживанию между Обслуживающей компанией и Перевозчиком при условии отсутствия задолженности у Перевозчика перед Обслуживающей компанией; </w:t>
      </w:r>
    </w:p>
    <w:p w14:paraId="60BAA21B" w14:textId="77777777" w:rsidR="0091777E" w:rsidRPr="00CD60FB" w:rsidRDefault="0091777E" w:rsidP="0091777E">
      <w:pPr>
        <w:ind w:firstLine="709"/>
        <w:jc w:val="both"/>
      </w:pPr>
      <w:r w:rsidRPr="00CD60FB">
        <w:t>- в случае прекращения полетов Перевозчика на срок более 1 года при наличие письменного обращения Перевозчика о возврате гарантийного взноса. Гарантийный взнос возвращается только при условии отсутствия задолженности у Перевозчика перед Обслуживающей компанией. При возобновлении полетов Перевозчик обязан внести на расчетный счет Обслуживающей компании гарантийный взнос в размере не менее месячного объема услуг не менее чем за 20 дней до начала полетов.</w:t>
      </w:r>
    </w:p>
    <w:p w14:paraId="72E9D67F" w14:textId="2C56DB5D" w:rsidR="003C7F61" w:rsidRPr="0061591C" w:rsidRDefault="0091777E" w:rsidP="0091777E">
      <w:pPr>
        <w:ind w:firstLine="709"/>
        <w:jc w:val="both"/>
      </w:pPr>
      <w:r w:rsidRPr="00CD60FB">
        <w:t>Обслуживающая компания вправе отказать в обслуживании рейсов Перевозчика при невыполнении Перевозчиком условий по обеспечению гарантийного взноса. Обслуживающая компания не взимает процентную плату с гарантийного взноса Перевозчика.</w:t>
      </w:r>
      <w:r w:rsidR="0061591C">
        <w:rPr>
          <w:lang w:val="en-US"/>
        </w:rPr>
        <w:t> </w:t>
      </w:r>
      <w:r w:rsidR="0061591C">
        <w:t>Если сумма задолженности по договору будет больше, чем внесенный гарантийный платеж Обслуживающая компания имеет право выставить счет на увеличение гарантийного взноса, а Перевозчик обязан оплатить данный счет.</w:t>
      </w:r>
    </w:p>
    <w:p w14:paraId="405260ED" w14:textId="77777777" w:rsidR="0061591C" w:rsidRPr="0061591C" w:rsidRDefault="0061591C" w:rsidP="0061591C">
      <w:pPr>
        <w:jc w:val="both"/>
      </w:pPr>
    </w:p>
    <w:p w14:paraId="0FD6CD89" w14:textId="77777777" w:rsidR="00E5114C" w:rsidRPr="00CD60FB" w:rsidRDefault="0091777E" w:rsidP="0091777E">
      <w:pPr>
        <w:ind w:firstLine="709"/>
        <w:jc w:val="both"/>
      </w:pPr>
      <w:r w:rsidRPr="00CD60FB">
        <w:t xml:space="preserve">6.8. Перевозчик имеет право производить расчеты через </w:t>
      </w:r>
      <w:r w:rsidR="00E5114C" w:rsidRPr="00CD60FB">
        <w:t>компанию</w:t>
      </w:r>
      <w:r w:rsidRPr="00CD60FB">
        <w:t>:</w:t>
      </w:r>
      <w:r w:rsidR="00E5114C" w:rsidRPr="00CD60FB">
        <w:t xml:space="preserve"> </w:t>
      </w:r>
    </w:p>
    <w:p w14:paraId="3E97BCF0" w14:textId="79A27B05" w:rsidR="00BD5014" w:rsidRPr="00B5614D" w:rsidRDefault="00BD5014" w:rsidP="00BD5014">
      <w:pPr>
        <w:ind w:firstLine="709"/>
        <w:jc w:val="both"/>
      </w:pPr>
      <w:r w:rsidRPr="00CD60FB">
        <w:t>Наименование</w:t>
      </w:r>
      <w:r w:rsidRPr="00B5614D">
        <w:t xml:space="preserve"> </w:t>
      </w:r>
      <w:r w:rsidRPr="00CD60FB">
        <w:t>компании</w:t>
      </w:r>
      <w:r w:rsidRPr="00B5614D">
        <w:t xml:space="preserve">: </w:t>
      </w:r>
      <w:r w:rsidR="00B5614D" w:rsidRPr="00B5614D">
        <w:t>__________________________________</w:t>
      </w:r>
    </w:p>
    <w:p w14:paraId="5E38178E" w14:textId="07CD4E18" w:rsidR="00BD5014" w:rsidRPr="00B5614D" w:rsidRDefault="00BD5014" w:rsidP="00BD5014">
      <w:pPr>
        <w:ind w:firstLine="709"/>
        <w:jc w:val="both"/>
      </w:pPr>
      <w:r w:rsidRPr="00CD60FB">
        <w:t>Расчетный</w:t>
      </w:r>
      <w:r w:rsidRPr="00B5614D">
        <w:t xml:space="preserve"> </w:t>
      </w:r>
      <w:r w:rsidRPr="00CD60FB">
        <w:t>счет</w:t>
      </w:r>
      <w:r w:rsidRPr="00B5614D">
        <w:t xml:space="preserve">: </w:t>
      </w:r>
      <w:r w:rsidR="00B5614D" w:rsidRPr="00B5614D">
        <w:t>__________________________________________</w:t>
      </w:r>
    </w:p>
    <w:p w14:paraId="28EC90A8" w14:textId="70CD0ED5" w:rsidR="00BD5014" w:rsidRPr="00B5614D" w:rsidRDefault="00BD5014" w:rsidP="00BD5014">
      <w:pPr>
        <w:ind w:firstLine="709"/>
        <w:jc w:val="both"/>
      </w:pPr>
      <w:r w:rsidRPr="00CD60FB">
        <w:t>Наименование</w:t>
      </w:r>
      <w:r w:rsidRPr="00B5614D">
        <w:t xml:space="preserve"> </w:t>
      </w:r>
      <w:r w:rsidRPr="00CD60FB">
        <w:t>банка</w:t>
      </w:r>
      <w:r w:rsidR="00B5614D" w:rsidRPr="00B5614D">
        <w:t>:______________________________________</w:t>
      </w:r>
    </w:p>
    <w:p w14:paraId="1676505B" w14:textId="6AFDEE78" w:rsidR="00BD5014" w:rsidRPr="00CD60FB" w:rsidRDefault="00BD5014" w:rsidP="00BD5014">
      <w:pPr>
        <w:ind w:firstLine="709"/>
        <w:jc w:val="both"/>
        <w:rPr>
          <w:lang w:val="en-US"/>
        </w:rPr>
      </w:pPr>
      <w:r w:rsidRPr="00CD60FB">
        <w:t>Адрес</w:t>
      </w:r>
      <w:r w:rsidRPr="00CD60FB">
        <w:rPr>
          <w:lang w:val="en-US"/>
        </w:rPr>
        <w:t xml:space="preserve"> </w:t>
      </w:r>
      <w:r w:rsidRPr="00CD60FB">
        <w:t>банка</w:t>
      </w:r>
      <w:r w:rsidR="00B5614D">
        <w:rPr>
          <w:lang w:val="en-US"/>
        </w:rPr>
        <w:t>:_____________________________________________</w:t>
      </w:r>
    </w:p>
    <w:p w14:paraId="53F565EF" w14:textId="7402650B" w:rsidR="00BD5014" w:rsidRPr="00CD60FB" w:rsidRDefault="00BD5014" w:rsidP="00BD5014">
      <w:pPr>
        <w:ind w:firstLine="709"/>
        <w:jc w:val="both"/>
        <w:rPr>
          <w:lang w:val="en-US"/>
        </w:rPr>
      </w:pPr>
      <w:r w:rsidRPr="00CD60FB">
        <w:rPr>
          <w:lang w:val="en-US"/>
        </w:rPr>
        <w:t xml:space="preserve">SWIFT Code: </w:t>
      </w:r>
      <w:r w:rsidR="00B5614D">
        <w:rPr>
          <w:lang w:val="en-US"/>
        </w:rPr>
        <w:t>_____________________________________________</w:t>
      </w:r>
    </w:p>
    <w:p w14:paraId="0854687B" w14:textId="06FFFCD3" w:rsidR="00BD5014" w:rsidRPr="00CD60FB" w:rsidRDefault="00BD5014" w:rsidP="00BD5014">
      <w:pPr>
        <w:ind w:firstLine="709"/>
        <w:jc w:val="both"/>
        <w:rPr>
          <w:lang w:val="en-US"/>
        </w:rPr>
      </w:pPr>
      <w:r w:rsidRPr="00CD60FB">
        <w:rPr>
          <w:lang w:val="en-US"/>
        </w:rPr>
        <w:t xml:space="preserve">SNAP RMB </w:t>
      </w:r>
      <w:r w:rsidR="00B5614D">
        <w:rPr>
          <w:lang w:val="en-US"/>
        </w:rPr>
        <w:t>______________________________________________</w:t>
      </w:r>
    </w:p>
    <w:p w14:paraId="2938E451" w14:textId="77777777" w:rsidR="00BD5014" w:rsidRPr="003C3ECE" w:rsidRDefault="00BD5014" w:rsidP="00BD5014">
      <w:pPr>
        <w:ind w:firstLine="709"/>
        <w:jc w:val="both"/>
      </w:pPr>
      <w:r w:rsidRPr="00CD60FB">
        <w:t>Или</w:t>
      </w:r>
    </w:p>
    <w:p w14:paraId="069BC2A8" w14:textId="72C0AEE7" w:rsidR="00BD5014" w:rsidRPr="00B5614D" w:rsidRDefault="00BD5014" w:rsidP="00BD5014">
      <w:pPr>
        <w:ind w:firstLine="709"/>
        <w:jc w:val="both"/>
      </w:pPr>
      <w:r w:rsidRPr="00CD60FB">
        <w:t>Расчетный</w:t>
      </w:r>
      <w:r w:rsidRPr="00B5614D">
        <w:t xml:space="preserve"> </w:t>
      </w:r>
      <w:r w:rsidRPr="00CD60FB">
        <w:t>счет</w:t>
      </w:r>
      <w:r w:rsidRPr="00B5614D">
        <w:t xml:space="preserve">: </w:t>
      </w:r>
      <w:r w:rsidR="00B5614D" w:rsidRPr="00B5614D">
        <w:t>___________________________________________</w:t>
      </w:r>
    </w:p>
    <w:p w14:paraId="20876899" w14:textId="6CF278C8" w:rsidR="00BD5014" w:rsidRPr="00B5614D" w:rsidRDefault="00BD5014" w:rsidP="00BD5014">
      <w:pPr>
        <w:ind w:firstLine="709"/>
        <w:jc w:val="both"/>
      </w:pPr>
      <w:r w:rsidRPr="00CD60FB">
        <w:t>Наименование</w:t>
      </w:r>
      <w:r w:rsidRPr="00B5614D">
        <w:t xml:space="preserve"> </w:t>
      </w:r>
      <w:r w:rsidRPr="00CD60FB">
        <w:t>банка</w:t>
      </w:r>
      <w:r w:rsidRPr="00B5614D">
        <w:t xml:space="preserve">: </w:t>
      </w:r>
      <w:r w:rsidR="00B5614D" w:rsidRPr="00B5614D">
        <w:t>_______________________________________</w:t>
      </w:r>
    </w:p>
    <w:p w14:paraId="05C46697" w14:textId="47C4774F" w:rsidR="00BD5014" w:rsidRPr="003C3ECE" w:rsidRDefault="00BD5014" w:rsidP="00BD5014">
      <w:pPr>
        <w:ind w:firstLine="709"/>
        <w:jc w:val="both"/>
      </w:pPr>
      <w:r w:rsidRPr="00CD60FB">
        <w:t>Адрес</w:t>
      </w:r>
      <w:r w:rsidRPr="00B5614D">
        <w:t xml:space="preserve"> </w:t>
      </w:r>
      <w:r w:rsidRPr="00CD60FB">
        <w:t>банка</w:t>
      </w:r>
      <w:r w:rsidRPr="00B5614D">
        <w:t xml:space="preserve">: </w:t>
      </w:r>
      <w:r w:rsidR="00B5614D" w:rsidRPr="00B5614D">
        <w:t>_</w:t>
      </w:r>
      <w:r w:rsidR="00B5614D" w:rsidRPr="003C3ECE">
        <w:t>_____________________________________________</w:t>
      </w:r>
    </w:p>
    <w:p w14:paraId="5AA05A63" w14:textId="3E060A6B" w:rsidR="00BD5014" w:rsidRPr="00B5614D" w:rsidRDefault="00BD5014" w:rsidP="00BD5014">
      <w:pPr>
        <w:ind w:firstLine="709"/>
        <w:jc w:val="both"/>
      </w:pPr>
      <w:r w:rsidRPr="00CD60FB">
        <w:rPr>
          <w:lang w:val="en-US"/>
        </w:rPr>
        <w:t>SWIFT</w:t>
      </w:r>
      <w:r w:rsidRPr="00B5614D">
        <w:t xml:space="preserve"> </w:t>
      </w:r>
      <w:r w:rsidRPr="00CD60FB">
        <w:rPr>
          <w:lang w:val="en-US"/>
        </w:rPr>
        <w:t>code</w:t>
      </w:r>
      <w:r w:rsidRPr="00B5614D">
        <w:t xml:space="preserve">: </w:t>
      </w:r>
      <w:r w:rsidR="00B5614D" w:rsidRPr="003C3ECE">
        <w:t>_______________________________________________</w:t>
      </w:r>
    </w:p>
    <w:p w14:paraId="54B87642" w14:textId="77777777" w:rsidR="00EF54A8" w:rsidRPr="00CD60FB" w:rsidRDefault="00EF54A8" w:rsidP="007A5CA5">
      <w:pPr>
        <w:spacing w:before="240"/>
        <w:ind w:firstLine="709"/>
        <w:jc w:val="both"/>
      </w:pPr>
      <w:r w:rsidRPr="00CD60FB">
        <w:rPr>
          <w:b/>
        </w:rPr>
        <w:t>ПАРАГРАФ</w:t>
      </w:r>
      <w:r w:rsidRPr="00B5614D">
        <w:rPr>
          <w:b/>
        </w:rPr>
        <w:t xml:space="preserve"> </w:t>
      </w:r>
      <w:r w:rsidR="003C7F61" w:rsidRPr="00B5614D">
        <w:rPr>
          <w:b/>
        </w:rPr>
        <w:t>7</w:t>
      </w:r>
      <w:r w:rsidR="006B6B8E" w:rsidRPr="00B5614D">
        <w:rPr>
          <w:b/>
        </w:rPr>
        <w:t>.</w:t>
      </w:r>
      <w:r w:rsidRPr="00B5614D">
        <w:rPr>
          <w:b/>
        </w:rPr>
        <w:t xml:space="preserve"> </w:t>
      </w:r>
      <w:r w:rsidRPr="00CD60FB">
        <w:rPr>
          <w:b/>
        </w:rPr>
        <w:t>ДОПОЛНИТЕЛЬНЫЕ СБОРЫ</w:t>
      </w:r>
    </w:p>
    <w:p w14:paraId="439DAA34" w14:textId="77777777" w:rsidR="00FE0E1B" w:rsidRPr="00B5614D" w:rsidRDefault="003C7F61" w:rsidP="00C22756">
      <w:pPr>
        <w:ind w:firstLine="709"/>
        <w:jc w:val="both"/>
      </w:pPr>
      <w:r w:rsidRPr="00CD60FB">
        <w:t>7</w:t>
      </w:r>
      <w:r w:rsidR="00EF54A8" w:rsidRPr="00CD60FB">
        <w:t xml:space="preserve">.1. </w:t>
      </w:r>
      <w:r w:rsidR="00380D34" w:rsidRPr="00CD60FB">
        <w:t>За обслуживание в ночное время</w:t>
      </w:r>
      <w:r w:rsidR="00135E05" w:rsidRPr="00CD60FB">
        <w:t xml:space="preserve"> либо вне регламента</w:t>
      </w:r>
      <w:r w:rsidR="00380D34" w:rsidRPr="00CD60FB">
        <w:t xml:space="preserve"> </w:t>
      </w:r>
      <w:r w:rsidR="00EF54A8" w:rsidRPr="00CD60FB">
        <w:t xml:space="preserve">будет применяться наценка в </w:t>
      </w:r>
      <w:proofErr w:type="gramStart"/>
      <w:r w:rsidR="00EF54A8" w:rsidRPr="00CD60FB">
        <w:t>размере</w:t>
      </w:r>
      <w:proofErr w:type="gramEnd"/>
      <w:r w:rsidR="00EF54A8" w:rsidRPr="00CD60FB">
        <w:t xml:space="preserve"> установленном в Сборнике аэронавигационной информации (</w:t>
      </w:r>
      <w:r w:rsidR="00EF54A8" w:rsidRPr="00CD60FB">
        <w:rPr>
          <w:lang w:val="en-US"/>
        </w:rPr>
        <w:t>AIP</w:t>
      </w:r>
      <w:r w:rsidR="00DF33CB" w:rsidRPr="00CD60FB">
        <w:t>).</w:t>
      </w:r>
    </w:p>
    <w:p w14:paraId="129759C5" w14:textId="77777777" w:rsidR="003C7F61" w:rsidRPr="00CD60FB" w:rsidRDefault="003C7F61" w:rsidP="007A5CA5">
      <w:pPr>
        <w:spacing w:before="240"/>
        <w:ind w:firstLine="709"/>
        <w:jc w:val="both"/>
      </w:pPr>
      <w:r w:rsidRPr="00CD60FB">
        <w:rPr>
          <w:b/>
        </w:rPr>
        <w:t>ПАРАГРАФ 8</w:t>
      </w:r>
      <w:r w:rsidR="006B6B8E" w:rsidRPr="00CD60FB">
        <w:rPr>
          <w:b/>
        </w:rPr>
        <w:t xml:space="preserve">. </w:t>
      </w:r>
      <w:r w:rsidRPr="00CD60FB">
        <w:rPr>
          <w:b/>
        </w:rPr>
        <w:t>СРОК ДЕЙСТВИЯ, ИЗМЕНЕНИЕ И ПРЕКРАЩЕНИЕ ДЕЙСТВИЯ</w:t>
      </w:r>
    </w:p>
    <w:p w14:paraId="535B9BFA" w14:textId="77777777" w:rsidR="003C7F61" w:rsidRPr="00CD60FB" w:rsidRDefault="003C7F61" w:rsidP="00D41031">
      <w:pPr>
        <w:tabs>
          <w:tab w:val="left" w:pos="1260"/>
        </w:tabs>
        <w:ind w:firstLine="709"/>
        <w:jc w:val="both"/>
      </w:pPr>
      <w:r w:rsidRPr="00CD60FB">
        <w:lastRenderedPageBreak/>
        <w:t>8.1. Срок действия</w:t>
      </w:r>
    </w:p>
    <w:p w14:paraId="7C7BB59C" w14:textId="085151CB" w:rsidR="003C7F61" w:rsidRPr="00CD60FB" w:rsidRDefault="0043513B" w:rsidP="00D41031">
      <w:pPr>
        <w:tabs>
          <w:tab w:val="left" w:pos="1260"/>
        </w:tabs>
        <w:ind w:firstLine="709"/>
        <w:jc w:val="both"/>
      </w:pPr>
      <w:r w:rsidRPr="00CD60FB">
        <w:t>8</w:t>
      </w:r>
      <w:r w:rsidR="00AA215B" w:rsidRPr="00CD60FB">
        <w:t xml:space="preserve">.1.1. </w:t>
      </w:r>
      <w:r w:rsidR="003C7F61" w:rsidRPr="00A06D8A">
        <w:t>Независимо от Подстатьи 11.5 Основного С</w:t>
      </w:r>
      <w:r w:rsidR="00AA215B" w:rsidRPr="00A06D8A">
        <w:t xml:space="preserve">оглашения, </w:t>
      </w:r>
      <w:r w:rsidR="00C3061C" w:rsidRPr="00A06D8A">
        <w:t xml:space="preserve">настоящее Соглашение вступает в силу с </w:t>
      </w:r>
      <w:r w:rsidR="00B5614D" w:rsidRPr="00B5614D">
        <w:t>__</w:t>
      </w:r>
      <w:r w:rsidR="0079403C" w:rsidRPr="00A06D8A">
        <w:t>.</w:t>
      </w:r>
      <w:r w:rsidR="00B5614D" w:rsidRPr="00B5614D">
        <w:t>___</w:t>
      </w:r>
      <w:r w:rsidR="0079403C" w:rsidRPr="00A06D8A">
        <w:t>.202</w:t>
      </w:r>
      <w:r w:rsidR="00B5614D" w:rsidRPr="00B5614D">
        <w:t>_</w:t>
      </w:r>
      <w:r w:rsidR="0079403C" w:rsidRPr="00A06D8A">
        <w:t xml:space="preserve"> г.</w:t>
      </w:r>
      <w:r w:rsidR="00C3061C" w:rsidRPr="00A06D8A">
        <w:t xml:space="preserve"> </w:t>
      </w:r>
      <w:r w:rsidR="00AA215B" w:rsidRPr="00A06D8A">
        <w:t>и действует</w:t>
      </w:r>
      <w:r w:rsidR="00AA215B" w:rsidRPr="00CD60FB">
        <w:t xml:space="preserve"> до </w:t>
      </w:r>
      <w:r w:rsidR="00B5614D" w:rsidRPr="00B5614D">
        <w:t>__</w:t>
      </w:r>
      <w:r w:rsidR="00AA215B" w:rsidRPr="00CD60FB">
        <w:t>.</w:t>
      </w:r>
      <w:r w:rsidR="00B5614D" w:rsidRPr="00B5614D">
        <w:t>__</w:t>
      </w:r>
      <w:r w:rsidR="00AA215B" w:rsidRPr="00CD60FB">
        <w:t>.202</w:t>
      </w:r>
      <w:r w:rsidR="00B5614D" w:rsidRPr="00B5614D">
        <w:t>_</w:t>
      </w:r>
      <w:r w:rsidR="00AA215B" w:rsidRPr="00CD60FB">
        <w:t xml:space="preserve"> г.</w:t>
      </w:r>
    </w:p>
    <w:p w14:paraId="30F3222D" w14:textId="77777777" w:rsidR="003C7F61" w:rsidRPr="00CD60FB" w:rsidRDefault="003C7F61" w:rsidP="00D41031">
      <w:pPr>
        <w:tabs>
          <w:tab w:val="left" w:pos="1260"/>
        </w:tabs>
        <w:spacing w:before="120"/>
        <w:ind w:firstLine="709"/>
        <w:jc w:val="both"/>
      </w:pPr>
      <w:r w:rsidRPr="00CD60FB">
        <w:t>8.2. Изменения</w:t>
      </w:r>
    </w:p>
    <w:p w14:paraId="7A72DF9A" w14:textId="77777777" w:rsidR="00E9440F" w:rsidRPr="00CD60FB" w:rsidRDefault="003C7F61" w:rsidP="00E9440F">
      <w:pPr>
        <w:tabs>
          <w:tab w:val="left" w:pos="1260"/>
        </w:tabs>
        <w:spacing w:before="120"/>
        <w:ind w:firstLine="709"/>
        <w:jc w:val="both"/>
      </w:pPr>
      <w:r w:rsidRPr="00CD60FB">
        <w:t xml:space="preserve">8.2.1. Любые изменения к настоящему Приложению Б </w:t>
      </w:r>
      <w:r w:rsidR="00E6224E" w:rsidRPr="00CD60FB">
        <w:t>должны быть оформлены письменно и подписаны обеими Сторонами.</w:t>
      </w:r>
      <w:r w:rsidR="00E9440F" w:rsidRPr="00CD60FB">
        <w:t xml:space="preserve"> </w:t>
      </w:r>
    </w:p>
    <w:p w14:paraId="23F90D2F" w14:textId="40F8F77F" w:rsidR="00B64B5B" w:rsidRPr="00CD60FB" w:rsidRDefault="00E9440F" w:rsidP="00E9440F">
      <w:pPr>
        <w:tabs>
          <w:tab w:val="left" w:pos="1260"/>
        </w:tabs>
        <w:spacing w:before="120"/>
        <w:ind w:firstLine="709"/>
        <w:jc w:val="both"/>
      </w:pPr>
      <w:r w:rsidRPr="00CD60FB">
        <w:t xml:space="preserve">8.2.2. Независимо от Подстатьи 11.11 Основного соглашения, Обслуживающая компания будет иметь право в любое время изменять сборы, установленные Прейскурантом аэропортовых сборов и тарифов за наземное обслуживание. Обслуживающая компания несет ответственность за своевременное обновление Прейскуранта и размещение его на официальном сайте Аэропорта по электронному адресу: </w:t>
      </w:r>
      <w:hyperlink r:id="rId10" w:history="1">
        <w:r w:rsidRPr="00CD60FB">
          <w:rPr>
            <w:rStyle w:val="a3"/>
          </w:rPr>
          <w:t>www.vvo.aero</w:t>
        </w:r>
      </w:hyperlink>
      <w:r w:rsidRPr="00CD60FB">
        <w:t>,</w:t>
      </w:r>
      <w:r w:rsidR="00015C79">
        <w:t xml:space="preserve"> и</w:t>
      </w:r>
      <w:r w:rsidR="00015C79" w:rsidRPr="00015C79">
        <w:t>/</w:t>
      </w:r>
      <w:r w:rsidR="00015C79">
        <w:t xml:space="preserve">или </w:t>
      </w:r>
      <w:r w:rsidR="00015C79" w:rsidRPr="00015C79">
        <w:rPr>
          <w:rStyle w:val="a3"/>
        </w:rPr>
        <w:t>www.</w:t>
      </w:r>
      <w:proofErr w:type="spellStart"/>
      <w:r w:rsidR="00015C79" w:rsidRPr="00015C79">
        <w:rPr>
          <w:rStyle w:val="a3"/>
        </w:rPr>
        <w:t>aerovlad</w:t>
      </w:r>
      <w:proofErr w:type="spellEnd"/>
      <w:r w:rsidR="00015C79" w:rsidRPr="00015C79">
        <w:rPr>
          <w:rStyle w:val="a3"/>
        </w:rPr>
        <w:t>.</w:t>
      </w:r>
      <w:proofErr w:type="spellStart"/>
      <w:r w:rsidR="00015C79" w:rsidRPr="00015C79">
        <w:rPr>
          <w:rStyle w:val="a3"/>
        </w:rPr>
        <w:t>ru</w:t>
      </w:r>
      <w:proofErr w:type="spellEnd"/>
      <w:r w:rsidRPr="00CD60FB">
        <w:t xml:space="preserve"> раздел Партнерам. </w:t>
      </w:r>
    </w:p>
    <w:p w14:paraId="247B8FD4" w14:textId="77777777" w:rsidR="00EF54A8" w:rsidRPr="00CD60FB" w:rsidRDefault="00EF54A8" w:rsidP="007A5CA5">
      <w:pPr>
        <w:spacing w:before="240"/>
        <w:ind w:firstLine="709"/>
        <w:jc w:val="both"/>
      </w:pPr>
      <w:r w:rsidRPr="00CD60FB">
        <w:rPr>
          <w:b/>
        </w:rPr>
        <w:t xml:space="preserve">ПАРАГРАФ </w:t>
      </w:r>
      <w:r w:rsidR="00E6224E" w:rsidRPr="00CD60FB">
        <w:rPr>
          <w:b/>
        </w:rPr>
        <w:t>9</w:t>
      </w:r>
      <w:r w:rsidR="006B6B8E" w:rsidRPr="00CD60FB">
        <w:rPr>
          <w:b/>
        </w:rPr>
        <w:t>.</w:t>
      </w:r>
      <w:r w:rsidRPr="00CD60FB">
        <w:rPr>
          <w:b/>
        </w:rPr>
        <w:t xml:space="preserve"> ПРИМЕНИМОЕ ЗАКОНОДАТЕЛЬСТВО И АРБИТРАЖ</w:t>
      </w:r>
    </w:p>
    <w:p w14:paraId="334983FE" w14:textId="77777777" w:rsidR="0043513B" w:rsidRPr="00CD60FB" w:rsidRDefault="00E6224E" w:rsidP="007A5CA5">
      <w:pPr>
        <w:ind w:firstLine="709"/>
        <w:jc w:val="both"/>
      </w:pPr>
      <w:r w:rsidRPr="00CD60FB">
        <w:t>9</w:t>
      </w:r>
      <w:r w:rsidR="006918B9" w:rsidRPr="00CD60FB">
        <w:t>.1. Несмотря на Статью 9 Основного Соглашения Обслуживающая компания и Перевозчик согласны, что в случае наличия разногласий или споров касательно предмета, содержания, толкования или действия настоящего Соглашения стороны будут стараться урегулировать все вопросы самостоятельно. В случае если достичь договоренности не представляется возможным, любая из сторон вправе обратиться в суд для разрешения спора по месту исполнения договора. Местом исполнения договора является аэропорт Владивосток. Настоящее Соглашение будет регулироваться и толковаться в соответствии с законодательством Ро</w:t>
      </w:r>
      <w:r w:rsidR="0043513B" w:rsidRPr="00CD60FB">
        <w:t>ссийской Федерации.</w:t>
      </w:r>
    </w:p>
    <w:p w14:paraId="26598828" w14:textId="77777777" w:rsidR="00EF54A8" w:rsidRPr="00CD60FB" w:rsidRDefault="00EF54A8" w:rsidP="007A5CA5">
      <w:pPr>
        <w:spacing w:before="240"/>
        <w:ind w:firstLine="709"/>
        <w:jc w:val="both"/>
      </w:pPr>
      <w:r w:rsidRPr="00CD60FB">
        <w:rPr>
          <w:b/>
        </w:rPr>
        <w:t>ПАРАГРАФ 10</w:t>
      </w:r>
      <w:r w:rsidR="006B6B8E" w:rsidRPr="00CD60FB">
        <w:rPr>
          <w:b/>
        </w:rPr>
        <w:t>.</w:t>
      </w:r>
      <w:r w:rsidRPr="00CD60FB">
        <w:rPr>
          <w:b/>
        </w:rPr>
        <w:t xml:space="preserve"> КОНФИДЕНЦИАЛЬНОСТЬ</w:t>
      </w:r>
    </w:p>
    <w:p w14:paraId="53C93B0D" w14:textId="77777777" w:rsidR="00EF54A8" w:rsidRPr="00CD60FB" w:rsidRDefault="00EF54A8" w:rsidP="007A5CA5">
      <w:pPr>
        <w:numPr>
          <w:ilvl w:val="1"/>
          <w:numId w:val="2"/>
        </w:numPr>
        <w:tabs>
          <w:tab w:val="clear" w:pos="1098"/>
          <w:tab w:val="left" w:pos="1108"/>
          <w:tab w:val="left" w:pos="1119"/>
        </w:tabs>
        <w:spacing w:after="113"/>
        <w:ind w:left="0" w:firstLine="709"/>
        <w:jc w:val="both"/>
      </w:pPr>
      <w:r w:rsidRPr="00CD60FB">
        <w:t>Перевозчик и Обслуживающая компания должны хранить в строгой секретности Конфиденциальную информацию другой стороны и не должны разглашать Конфиденциальную информацию, полученную от другой стороны, за исключением передачи информации на конфиденциальной основе своим сотрудникам, дочерним компаниям, агентам, консультантам или субподрядчикам, которым необходима данная информация в целях, предусмотренных настоящим Соглашением и которые обязаны сохранять конфиденциальность этих данных. Перевозчик и Обслуживающая компания не будут использовать Конфиденциальную информацию другой стороны за исключением целей, предусмотренных настоящим Соглашением.</w:t>
      </w:r>
    </w:p>
    <w:p w14:paraId="69EB375D" w14:textId="77777777" w:rsidR="0043513B" w:rsidRPr="00CD60FB" w:rsidRDefault="00EF54A8" w:rsidP="00AD1DF9">
      <w:pPr>
        <w:numPr>
          <w:ilvl w:val="1"/>
          <w:numId w:val="2"/>
        </w:numPr>
        <w:tabs>
          <w:tab w:val="clear" w:pos="1098"/>
          <w:tab w:val="left" w:pos="1119"/>
        </w:tabs>
        <w:spacing w:before="120" w:after="120"/>
        <w:ind w:left="0" w:firstLine="709"/>
        <w:jc w:val="both"/>
        <w:rPr>
          <w:b/>
        </w:rPr>
      </w:pPr>
      <w:r w:rsidRPr="00CD60FB">
        <w:t>Обязательства конфиденциальности согласно данному параграфу не относятся к раскрытию Конфиденциальной информации, требуемой к раскрытию по действующему законодательству, или по любому обязательному решению суда, предписанию или требованию любого суда или другого компетентного органа.</w:t>
      </w:r>
    </w:p>
    <w:p w14:paraId="7FB7DC39" w14:textId="77777777" w:rsidR="00FE181B" w:rsidRPr="00CD60FB" w:rsidRDefault="006B6B8E" w:rsidP="00AD1DF9">
      <w:pPr>
        <w:spacing w:before="240"/>
        <w:ind w:firstLine="709"/>
        <w:jc w:val="both"/>
        <w:rPr>
          <w:b/>
        </w:rPr>
      </w:pPr>
      <w:r w:rsidRPr="00CD60FB">
        <w:rPr>
          <w:b/>
        </w:rPr>
        <w:t>ПАРАГРАФ 11.</w:t>
      </w:r>
      <w:r w:rsidR="00FE181B" w:rsidRPr="00CD60FB">
        <w:rPr>
          <w:b/>
        </w:rPr>
        <w:t xml:space="preserve"> ПРЕДОСТАВЛЕНИЕ ИНФОРМАЦИИ</w:t>
      </w:r>
    </w:p>
    <w:p w14:paraId="4B88770F" w14:textId="77777777" w:rsidR="00AD1DF9" w:rsidRPr="00CD60FB" w:rsidRDefault="00FE181B" w:rsidP="00AD1DF9">
      <w:pPr>
        <w:ind w:firstLine="709"/>
        <w:jc w:val="both"/>
      </w:pPr>
      <w:r w:rsidRPr="00CD60FB">
        <w:t>11.1. </w:t>
      </w:r>
      <w:r w:rsidR="00F707FA" w:rsidRPr="00CD60FB">
        <w:t>Каждая сторона</w:t>
      </w:r>
      <w:r w:rsidRPr="00CD60FB">
        <w:t xml:space="preserve"> гарантирует достоверность информации, представленной при заключении настоящего Соглашения: реквизиты, Ф.</w:t>
      </w:r>
      <w:r w:rsidR="0043513B" w:rsidRPr="00CD60FB">
        <w:t>И.О. и полномочия руководителя.</w:t>
      </w:r>
    </w:p>
    <w:p w14:paraId="4D4C5A22" w14:textId="77777777" w:rsidR="00AD1DF9" w:rsidRPr="00CD60FB" w:rsidRDefault="00FE181B" w:rsidP="00AD1DF9">
      <w:pPr>
        <w:spacing w:before="120"/>
        <w:ind w:firstLine="709"/>
        <w:jc w:val="both"/>
      </w:pPr>
      <w:r w:rsidRPr="00CD60FB">
        <w:t xml:space="preserve">11.2. За предоставление недостоверных сведений, указанных в п. 11.1. Параграфа 11 настоящего Соглашения, </w:t>
      </w:r>
      <w:r w:rsidR="00347FB3" w:rsidRPr="00CD60FB">
        <w:t>сторона</w:t>
      </w:r>
      <w:r w:rsidRPr="00CD60FB">
        <w:t xml:space="preserve"> уплачивает штраф в размере 1 000 долларов США</w:t>
      </w:r>
      <w:r w:rsidR="00347FB3" w:rsidRPr="00CD60FB">
        <w:t xml:space="preserve"> другой стороне</w:t>
      </w:r>
      <w:r w:rsidRPr="00CD60FB">
        <w:t>.</w:t>
      </w:r>
    </w:p>
    <w:p w14:paraId="052AA279" w14:textId="77777777" w:rsidR="0043513B" w:rsidRPr="00CD60FB" w:rsidRDefault="00FE181B" w:rsidP="00AD1DF9">
      <w:pPr>
        <w:spacing w:before="120"/>
        <w:ind w:firstLine="709"/>
        <w:jc w:val="both"/>
      </w:pPr>
      <w:r w:rsidRPr="00CD60FB">
        <w:t xml:space="preserve">11.3. При добавлении новых типов ВС Перевозчик обязан по АФТН на адреса УХВВАПЦС, УХВВАПБФ или по SITA на адреса VVOACXH, </w:t>
      </w:r>
      <w:bookmarkStart w:id="0" w:name="_GoBack"/>
      <w:r w:rsidRPr="00CD60FB">
        <w:t>VVO</w:t>
      </w:r>
      <w:bookmarkEnd w:id="0"/>
      <w:r w:rsidRPr="00CD60FB">
        <w:t xml:space="preserve">ADXH или по электронной почте: </w:t>
      </w:r>
      <w:hyperlink r:id="rId11" w:history="1">
        <w:r w:rsidR="00E6224E" w:rsidRPr="00CD60FB">
          <w:t>pdsp@vvo.aero</w:t>
        </w:r>
      </w:hyperlink>
      <w:r w:rsidR="00E6224E" w:rsidRPr="00CD60FB">
        <w:t>,</w:t>
      </w:r>
      <w:r w:rsidRPr="00CD60FB">
        <w:t xml:space="preserve"> сообщить Обслуживающей компании бортовые номера, максимальную взлетную массу (т) не позднее, чем за 5 рабочих дней до начала выполнения полетов на новых ВС. В случае нарушения Перевозчиком порядка информирования, сроков предоставления, содержания информации, предоставления недостоверной информации, Обслуживающая компания вправе приостановить исполнение своих обязательств в соответствующей части (ст. 328 ГК РФ), а </w:t>
      </w:r>
      <w:r w:rsidRPr="00CD60FB">
        <w:lastRenderedPageBreak/>
        <w:t>Перевозчик не вправе предъявлять претензии к срокам и качеству оказания услуг. При этом Перевозчик несет ответственность за задержку обслуживания рейсов.</w:t>
      </w:r>
    </w:p>
    <w:p w14:paraId="4FA7A072" w14:textId="77777777" w:rsidR="00563918" w:rsidRPr="00CD60FB" w:rsidRDefault="00563918" w:rsidP="00AD1DF9">
      <w:pPr>
        <w:spacing w:before="120"/>
        <w:ind w:firstLine="709"/>
        <w:jc w:val="both"/>
      </w:pPr>
      <w:r w:rsidRPr="00CD60FB">
        <w:t xml:space="preserve">11.4. </w:t>
      </w:r>
      <w:proofErr w:type="gramStart"/>
      <w:r w:rsidRPr="00CD60FB">
        <w:t xml:space="preserve">Перевозчик обязуется своевременно информировать Обслуживающую компанию об изменениях в части операторов, предоставляющих услуги, по наземному обслуживанию ВС, </w:t>
      </w:r>
      <w:proofErr w:type="spellStart"/>
      <w:r w:rsidRPr="00CD60FB">
        <w:t>авиатопливообеспечению</w:t>
      </w:r>
      <w:proofErr w:type="spellEnd"/>
      <w:r w:rsidRPr="00CD60FB">
        <w:t>, обработке груза/почты и др. В случае не предоставления Перевозчиком информации об изменении оператора Обслуживающая компания не гарантирует принятия оперативных мер по урегулированию ситуаций при нарушении операторами технологических графиков обслуживания ВС и не несет ответственность за задержку отправления рейсов Перевозчика.</w:t>
      </w:r>
      <w:proofErr w:type="gramEnd"/>
    </w:p>
    <w:p w14:paraId="6CC320DC" w14:textId="77777777" w:rsidR="00563918" w:rsidRPr="00CD60FB" w:rsidRDefault="00563918" w:rsidP="00AD1DF9">
      <w:pPr>
        <w:spacing w:before="120"/>
        <w:ind w:firstLine="709"/>
        <w:jc w:val="both"/>
      </w:pPr>
      <w:r w:rsidRPr="00CD60FB">
        <w:t xml:space="preserve">Перевозчик обязуется направлять информацию на адрес электронной почты Обслуживающей компании: </w:t>
      </w:r>
      <w:hyperlink r:id="rId12" w:history="1">
        <w:r w:rsidR="00D41031" w:rsidRPr="00CD60FB">
          <w:rPr>
            <w:rStyle w:val="a3"/>
          </w:rPr>
          <w:t>pdsp@vvo.aero</w:t>
        </w:r>
      </w:hyperlink>
      <w:r w:rsidR="00D41031" w:rsidRPr="00CD60FB">
        <w:t xml:space="preserve"> </w:t>
      </w:r>
      <w:r w:rsidRPr="00CD60FB">
        <w:t>не позднее 10 дней до даты начала выполнения работ новым оператором с указанием соответствующего оператора и периода оказания услуг.</w:t>
      </w:r>
    </w:p>
    <w:p w14:paraId="14D083E6" w14:textId="77777777" w:rsidR="004A7EE9" w:rsidRPr="00CD60FB" w:rsidRDefault="00563918" w:rsidP="00D41031">
      <w:pPr>
        <w:spacing w:before="120"/>
        <w:ind w:firstLine="709"/>
        <w:jc w:val="both"/>
      </w:pPr>
      <w:r w:rsidRPr="00CD60FB">
        <w:t>Для оперативной замены оператора, Перевоз</w:t>
      </w:r>
      <w:r w:rsidR="00B646B3" w:rsidRPr="00CD60FB">
        <w:t>ч</w:t>
      </w:r>
      <w:r w:rsidRPr="00CD60FB">
        <w:t>ик обязуется информировать Обслуживающую компанию в оперативном порядке через сменного заместителя руководителя объединенного диспетчерского центра по телефону 8 (423) 230-67-77, 230-67-78 с обязательной досылкой информации по вышеуказанному адресу электронной почты.</w:t>
      </w:r>
    </w:p>
    <w:p w14:paraId="1E60B84B" w14:textId="77777777" w:rsidR="00D07CB2" w:rsidRPr="00CD60FB" w:rsidRDefault="006B6B8E" w:rsidP="007A5CA5">
      <w:pPr>
        <w:spacing w:before="240"/>
        <w:ind w:firstLine="709"/>
        <w:jc w:val="both"/>
        <w:rPr>
          <w:b/>
        </w:rPr>
      </w:pPr>
      <w:r w:rsidRPr="00CD60FB">
        <w:rPr>
          <w:b/>
        </w:rPr>
        <w:t xml:space="preserve">ПАРАГРАФ 12. </w:t>
      </w:r>
      <w:r w:rsidR="00D07CB2" w:rsidRPr="00CD60FB">
        <w:rPr>
          <w:b/>
        </w:rPr>
        <w:t>ЭВАКУАЦИЯ ВС</w:t>
      </w:r>
    </w:p>
    <w:p w14:paraId="7F8ACF63" w14:textId="77777777" w:rsidR="00187FB3" w:rsidRPr="00CD60FB" w:rsidRDefault="00D07CB2" w:rsidP="007A5CA5">
      <w:pPr>
        <w:ind w:firstLine="709"/>
        <w:jc w:val="both"/>
      </w:pPr>
      <w:r w:rsidRPr="00CD60FB">
        <w:t>12.1. Перевозчик обязуется самостоятельно, либо в порядке пункта 12.2 Договора, обеспечить выполнение работ по эвакуации с летного поля воздушных судов, потерявших способн</w:t>
      </w:r>
      <w:r w:rsidR="0043513B" w:rsidRPr="00CD60FB">
        <w:t xml:space="preserve">ость двигаться (аварийные ВС). </w:t>
      </w:r>
    </w:p>
    <w:p w14:paraId="0B43075F" w14:textId="77777777" w:rsidR="00BD5014" w:rsidRPr="00CD60FB" w:rsidRDefault="00D07CB2" w:rsidP="00BD5014">
      <w:pPr>
        <w:spacing w:before="120"/>
        <w:ind w:firstLine="709"/>
        <w:jc w:val="both"/>
      </w:pPr>
      <w:r w:rsidRPr="00CD60FB">
        <w:t>12.2. Обслуживающая компания обязуется предоставлять Перевозчику технические средства эвакуации аварийного воздушного судна с летного поля аэродрома, которые поддерживаются в постоянной готовности к проведению эвакуационных работ, а Перевозчик оплачивает обеспечение техническими средствами эвакуации аварийного ВС с летного поля в соответствие с ценами, утверждёнными в Прейскуранте тарифов аэропорта, размещенных на официальном сайте. Кроме того, Обслуживающая компания обязуется осуществлять эвакуацию ВС Перевозчика в случае потери им способности самостоятельного передвижения, а Перевозчик возмещает Обслуживающей компании расходы по эвакуации ВС.</w:t>
      </w:r>
      <w:r w:rsidRPr="00CD60FB">
        <w:rPr>
          <w:i/>
          <w:iCs/>
        </w:rPr>
        <w:t xml:space="preserve"> </w:t>
      </w:r>
      <w:r w:rsidRPr="00CD60FB">
        <w:t>При выполнении данных работ составляются Акты, предусмотренные Планом организации и проведения поисковых и аварийно-спасательных работ в аэропорту Владивосток (Аварийный план).</w:t>
      </w:r>
    </w:p>
    <w:p w14:paraId="257E8B79" w14:textId="77777777" w:rsidR="00BD5014" w:rsidRPr="00CD60FB" w:rsidRDefault="00BD5014" w:rsidP="00BD5014">
      <w:pPr>
        <w:spacing w:before="120" w:line="120" w:lineRule="auto"/>
        <w:ind w:firstLine="709"/>
        <w:jc w:val="both"/>
      </w:pPr>
    </w:p>
    <w:p w14:paraId="02B97122" w14:textId="77777777" w:rsidR="000A0DCB" w:rsidRPr="00CD60FB" w:rsidRDefault="000A0DCB" w:rsidP="00E0739B">
      <w:pPr>
        <w:ind w:firstLine="709"/>
        <w:jc w:val="both"/>
        <w:rPr>
          <w:b/>
        </w:rPr>
      </w:pPr>
      <w:r w:rsidRPr="00CD60FB">
        <w:rPr>
          <w:b/>
        </w:rPr>
        <w:t>ПАРАГРАФ 13</w:t>
      </w:r>
      <w:r w:rsidRPr="00CD60FB">
        <w:t xml:space="preserve">. </w:t>
      </w:r>
      <w:r w:rsidRPr="00CD60FB">
        <w:rPr>
          <w:b/>
        </w:rPr>
        <w:t>КОМПЛАЕНС-ОГОВОРКА</w:t>
      </w:r>
    </w:p>
    <w:p w14:paraId="1F35E677" w14:textId="77777777" w:rsidR="000A0DCB" w:rsidRPr="00CD60FB" w:rsidRDefault="000A0DCB" w:rsidP="000A0DCB">
      <w:pPr>
        <w:ind w:firstLine="709"/>
        <w:jc w:val="both"/>
      </w:pPr>
      <w:r w:rsidRPr="00CD60FB">
        <w:t>13.1 Стороны заявляют и гарантируют, что в своей деятельности они неукоснительно соблюдают применимое законодательство и прилагают максимальные усилия по недопущению противоправных действий, в том числе:</w:t>
      </w:r>
    </w:p>
    <w:p w14:paraId="71D73726" w14:textId="77777777" w:rsidR="000A0DCB" w:rsidRPr="00CD60FB" w:rsidRDefault="000A0DCB" w:rsidP="000A0DCB">
      <w:pPr>
        <w:ind w:firstLine="709"/>
        <w:jc w:val="both"/>
      </w:pPr>
      <w:r w:rsidRPr="00CD60FB">
        <w:t>13.1.1. Стороны соблюдают действующее законодательство о налогах и сборах и ведут достоверную и прозрачную бухгалтерскую отчетность, предполагающую недопущение составления неофициальной отчетности и использования поддельных документов;</w:t>
      </w:r>
    </w:p>
    <w:p w14:paraId="686BAE6E" w14:textId="77777777" w:rsidR="000A0DCB" w:rsidRPr="00CD60FB" w:rsidRDefault="000A0DCB" w:rsidP="000A0DCB">
      <w:pPr>
        <w:spacing w:before="120"/>
        <w:ind w:firstLine="709"/>
        <w:jc w:val="both"/>
      </w:pPr>
      <w:r w:rsidRPr="00CD60FB">
        <w:t>13.1.2. Стороны выполняют все требования, вытекающие из применимого законодательства о противодействии коррупции и не нарушают требования применимого законодательства о противодействии легализации (отмыванию) доходов, полученных преступным путем.</w:t>
      </w:r>
    </w:p>
    <w:p w14:paraId="060F9518" w14:textId="77777777" w:rsidR="000A0DCB" w:rsidRPr="00CD60FB" w:rsidRDefault="000A0DCB" w:rsidP="000A0DCB">
      <w:pPr>
        <w:spacing w:before="120"/>
        <w:ind w:firstLine="709"/>
        <w:jc w:val="both"/>
      </w:pPr>
      <w:r w:rsidRPr="00CD60FB">
        <w:t>13.2. При исполнении своих обязательств по Договору Стороны обязуются не предпринимать самостоятельно или с привлечением третьих лиц действий, направленных на оказание недружественного влияния на Стороны, их аффилированных лиц, работников или посредников с целью получения конфиденциальной информации, необоснованных скидок, преференций и любых других экономических преимуществ или с иными неправомерными целями, в том числе ставящими под сомнение деловую репутацию Сторон и/или работников Сторон и/или создающими угрозу возникновения конфликта интересов между указанными лицами.</w:t>
      </w:r>
    </w:p>
    <w:p w14:paraId="1ED7791C" w14:textId="77777777" w:rsidR="000A0DCB" w:rsidRPr="00CD60FB" w:rsidRDefault="000A0DCB" w:rsidP="000A0DCB">
      <w:pPr>
        <w:spacing w:before="120"/>
        <w:ind w:firstLine="709"/>
        <w:jc w:val="both"/>
      </w:pPr>
      <w:r w:rsidRPr="00CD60FB">
        <w:lastRenderedPageBreak/>
        <w:t>Недружественное влияние включает в себя любое экономическое воздействие в денежной (наличной или безналичной) форме и (или) в виде передачи (обещания передачи) имущества или услуг имущественного характера, иных имущественных прав, включая подарки и иные возможные поощрения, ценности.</w:t>
      </w:r>
    </w:p>
    <w:p w14:paraId="4B4DF446" w14:textId="77777777" w:rsidR="000A0DCB" w:rsidRPr="00CD60FB" w:rsidRDefault="000A0DCB" w:rsidP="000A0DCB">
      <w:pPr>
        <w:spacing w:before="120"/>
        <w:ind w:firstLine="709"/>
        <w:jc w:val="both"/>
      </w:pPr>
      <w:r w:rsidRPr="00CD60FB">
        <w:t>13.3.</w:t>
      </w:r>
      <w:r w:rsidRPr="00CD60FB">
        <w:tab/>
        <w:t>В случае возникновения у Стороны подозрений, что произошло или может произойти нарушение каких-либо положений настоящего раздела, такая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дающие основание предполагать, что произошло или может произойти нарушение каких-либо положений настоящего раздела.</w:t>
      </w:r>
    </w:p>
    <w:p w14:paraId="08A0F7C0" w14:textId="77777777" w:rsidR="000A0DCB" w:rsidRPr="00CD60FB" w:rsidRDefault="000A0DCB" w:rsidP="000A0DCB">
      <w:pPr>
        <w:spacing w:before="120"/>
        <w:ind w:firstLine="709"/>
        <w:jc w:val="both"/>
      </w:pPr>
      <w:r w:rsidRPr="00CD60FB">
        <w:t>13.4. В случае совершения Стороной действий, квалифицированных как «недружественное влияние», другая Сторона по соответствующему письменному требованию вправе потребовать уплаты штрафа в размере 5% от общей цены Договора, в случае если такая цена установлена, либо в размере 10% от общей стоимости исполненных обязательств по Договору на дату направления соответствующего требования за каждый выявленный факт «недружественного влияния» в случае, если общая цена в Договоре не установлена.</w:t>
      </w:r>
    </w:p>
    <w:p w14:paraId="224D3DD2" w14:textId="77777777" w:rsidR="00EF54A8" w:rsidRPr="00CD60FB" w:rsidRDefault="00EF54A8" w:rsidP="007A5CA5">
      <w:pPr>
        <w:spacing w:before="240"/>
        <w:ind w:firstLine="709"/>
        <w:jc w:val="both"/>
      </w:pPr>
      <w:r w:rsidRPr="00CD60FB">
        <w:rPr>
          <w:b/>
        </w:rPr>
        <w:t>ПАРАГРАФ 1</w:t>
      </w:r>
      <w:r w:rsidR="000A0DCB" w:rsidRPr="00CD60FB">
        <w:rPr>
          <w:b/>
        </w:rPr>
        <w:t>4</w:t>
      </w:r>
      <w:r w:rsidR="006B6B8E" w:rsidRPr="00CD60FB">
        <w:rPr>
          <w:b/>
        </w:rPr>
        <w:t>.</w:t>
      </w:r>
      <w:r w:rsidRPr="00CD60FB">
        <w:rPr>
          <w:b/>
        </w:rPr>
        <w:t xml:space="preserve"> РЕКВИЗИТЫ И ПОДПИСИ СТОРОН</w:t>
      </w:r>
    </w:p>
    <w:p w14:paraId="08495631" w14:textId="77777777" w:rsidR="008E2C11" w:rsidRPr="00CD60FB" w:rsidRDefault="00FE181B" w:rsidP="007A5CA5">
      <w:pPr>
        <w:tabs>
          <w:tab w:val="left" w:pos="1131"/>
        </w:tabs>
        <w:ind w:firstLine="709"/>
        <w:jc w:val="both"/>
      </w:pPr>
      <w:r w:rsidRPr="00CD60FB">
        <w:t>1</w:t>
      </w:r>
      <w:r w:rsidR="000A0DCB" w:rsidRPr="00CD60FB">
        <w:t>4</w:t>
      </w:r>
      <w:r w:rsidRPr="00CD60FB">
        <w:t>.1</w:t>
      </w:r>
      <w:r w:rsidR="00EF54A8" w:rsidRPr="00CD60FB">
        <w:t>. В соответствии с п.п. 11.3 Основного Соглашения любые уведомления или сообщения по настоящему Соглашению будут направлят</w:t>
      </w:r>
      <w:r w:rsidR="008828C0" w:rsidRPr="00CD60FB">
        <w:t>ься соответствующим Сторонам по</w:t>
      </w:r>
      <w:r w:rsidR="00EF54A8" w:rsidRPr="00CD60FB">
        <w:t xml:space="preserve"> адресам, указанным в настоящем Параграфе.</w:t>
      </w:r>
    </w:p>
    <w:tbl>
      <w:tblPr>
        <w:tblW w:w="0" w:type="auto"/>
        <w:tblLayout w:type="fixed"/>
        <w:tblLook w:val="0000" w:firstRow="0" w:lastRow="0" w:firstColumn="0" w:lastColumn="0" w:noHBand="0" w:noVBand="0"/>
      </w:tblPr>
      <w:tblGrid>
        <w:gridCol w:w="3369"/>
        <w:gridCol w:w="6349"/>
        <w:gridCol w:w="596"/>
      </w:tblGrid>
      <w:tr w:rsidR="0091777E" w:rsidRPr="00CD60FB" w14:paraId="160AF749" w14:textId="77777777" w:rsidTr="00BD5014">
        <w:trPr>
          <w:trHeight w:val="194"/>
        </w:trPr>
        <w:tc>
          <w:tcPr>
            <w:tcW w:w="3369" w:type="dxa"/>
            <w:tcBorders>
              <w:top w:val="single" w:sz="4" w:space="0" w:color="000000"/>
              <w:left w:val="single" w:sz="4" w:space="0" w:color="000000"/>
              <w:bottom w:val="single" w:sz="4" w:space="0" w:color="000000"/>
            </w:tcBorders>
            <w:shd w:val="clear" w:color="auto" w:fill="auto"/>
            <w:vAlign w:val="center"/>
          </w:tcPr>
          <w:p w14:paraId="007C526C" w14:textId="77777777" w:rsidR="0091777E" w:rsidRPr="00CD60FB" w:rsidRDefault="0091777E" w:rsidP="0091777E">
            <w:pPr>
              <w:tabs>
                <w:tab w:val="left" w:pos="709"/>
                <w:tab w:val="left" w:pos="1200"/>
                <w:tab w:val="left" w:pos="1657"/>
              </w:tabs>
            </w:pPr>
            <w:r w:rsidRPr="00CD60FB">
              <w:rPr>
                <w:b/>
                <w:bCs/>
              </w:rPr>
              <w:t>Перевозчик</w:t>
            </w:r>
            <w:r w:rsidRPr="00CD60FB">
              <w:rPr>
                <w:b/>
                <w:bCs/>
              </w:rPr>
              <w:tab/>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tcPr>
          <w:p w14:paraId="3C72AAB0" w14:textId="62329F07" w:rsidR="0091777E" w:rsidRPr="00CD60FB" w:rsidRDefault="0091777E" w:rsidP="00B5614D">
            <w:pPr>
              <w:tabs>
                <w:tab w:val="left" w:pos="709"/>
                <w:tab w:val="left" w:pos="1200"/>
                <w:tab w:val="left" w:pos="1440"/>
                <w:tab w:val="center" w:pos="3409"/>
              </w:tabs>
              <w:snapToGrid w:val="0"/>
              <w:spacing w:line="240" w:lineRule="exact"/>
              <w:ind w:right="-90"/>
              <w:jc w:val="both"/>
              <w:rPr>
                <w:b/>
                <w:lang w:val="en-US"/>
              </w:rPr>
            </w:pPr>
          </w:p>
        </w:tc>
      </w:tr>
      <w:tr w:rsidR="0091777E" w:rsidRPr="00B5614D" w14:paraId="544F1B97" w14:textId="77777777" w:rsidTr="00BD5014">
        <w:trPr>
          <w:trHeight w:val="159"/>
        </w:trPr>
        <w:tc>
          <w:tcPr>
            <w:tcW w:w="3369" w:type="dxa"/>
            <w:tcBorders>
              <w:top w:val="single" w:sz="4" w:space="0" w:color="000000"/>
              <w:left w:val="single" w:sz="4" w:space="0" w:color="000000"/>
              <w:bottom w:val="single" w:sz="4" w:space="0" w:color="000000"/>
            </w:tcBorders>
            <w:shd w:val="clear" w:color="auto" w:fill="auto"/>
            <w:vAlign w:val="center"/>
          </w:tcPr>
          <w:p w14:paraId="3DBD6630" w14:textId="77777777" w:rsidR="0091777E" w:rsidRPr="00CD60FB" w:rsidRDefault="0091777E" w:rsidP="0091777E">
            <w:pPr>
              <w:tabs>
                <w:tab w:val="left" w:pos="709"/>
                <w:tab w:val="left" w:pos="1200"/>
                <w:tab w:val="left" w:pos="1440"/>
              </w:tabs>
            </w:pPr>
            <w:r w:rsidRPr="00CD60FB">
              <w:t>Адрес</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0621E5" w14:textId="4B0BCD33" w:rsidR="0091777E" w:rsidRPr="00CD60FB" w:rsidRDefault="0091777E" w:rsidP="0091777E">
            <w:pPr>
              <w:snapToGrid w:val="0"/>
              <w:rPr>
                <w:lang w:val="en-US"/>
              </w:rPr>
            </w:pPr>
          </w:p>
        </w:tc>
      </w:tr>
      <w:tr w:rsidR="0091777E" w:rsidRPr="00CD60FB" w14:paraId="0E1B422D" w14:textId="77777777" w:rsidTr="00BD5014">
        <w:trPr>
          <w:trHeight w:val="101"/>
        </w:trPr>
        <w:tc>
          <w:tcPr>
            <w:tcW w:w="3369" w:type="dxa"/>
            <w:tcBorders>
              <w:top w:val="single" w:sz="4" w:space="0" w:color="000000"/>
              <w:left w:val="single" w:sz="4" w:space="0" w:color="000000"/>
              <w:bottom w:val="single" w:sz="4" w:space="0" w:color="000000"/>
            </w:tcBorders>
            <w:shd w:val="clear" w:color="auto" w:fill="auto"/>
            <w:vAlign w:val="center"/>
          </w:tcPr>
          <w:p w14:paraId="79E2620B" w14:textId="77777777" w:rsidR="0091777E" w:rsidRPr="00CD60FB" w:rsidRDefault="0091777E" w:rsidP="0091777E">
            <w:pPr>
              <w:tabs>
                <w:tab w:val="left" w:pos="709"/>
                <w:tab w:val="left" w:pos="1200"/>
                <w:tab w:val="left" w:pos="1440"/>
              </w:tabs>
            </w:pPr>
            <w:r w:rsidRPr="00CD60FB">
              <w:t>Телефон</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D8394D" w14:textId="1ECBE875" w:rsidR="0091777E" w:rsidRPr="00CD60FB" w:rsidRDefault="0091777E" w:rsidP="00CA3EF9">
            <w:pPr>
              <w:pStyle w:val="ListParagraph1"/>
              <w:spacing w:before="0" w:beforeAutospacing="0" w:after="0" w:afterAutospacing="0"/>
              <w:ind w:leftChars="0" w:left="0"/>
              <w:rPr>
                <w:lang w:eastAsia="zh-CN"/>
              </w:rPr>
            </w:pPr>
          </w:p>
        </w:tc>
      </w:tr>
      <w:tr w:rsidR="00540662" w:rsidRPr="00CD60FB" w14:paraId="065A917C" w14:textId="77777777" w:rsidTr="00BD5014">
        <w:trPr>
          <w:trHeight w:val="101"/>
        </w:trPr>
        <w:tc>
          <w:tcPr>
            <w:tcW w:w="3369" w:type="dxa"/>
            <w:tcBorders>
              <w:top w:val="single" w:sz="4" w:space="0" w:color="000000"/>
              <w:left w:val="single" w:sz="4" w:space="0" w:color="000000"/>
              <w:bottom w:val="single" w:sz="4" w:space="0" w:color="000000"/>
            </w:tcBorders>
            <w:shd w:val="clear" w:color="auto" w:fill="auto"/>
            <w:vAlign w:val="center"/>
          </w:tcPr>
          <w:p w14:paraId="46C66DEC" w14:textId="77777777" w:rsidR="00540662" w:rsidRPr="00CD60FB" w:rsidRDefault="00540662" w:rsidP="00540662">
            <w:pPr>
              <w:tabs>
                <w:tab w:val="left" w:pos="709"/>
                <w:tab w:val="left" w:pos="1200"/>
                <w:tab w:val="left" w:pos="1440"/>
              </w:tabs>
            </w:pPr>
            <w:r w:rsidRPr="00CD60FB">
              <w:t>Факс</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73CBB4" w14:textId="0FA19C8F" w:rsidR="00540662" w:rsidRPr="00CD60FB" w:rsidRDefault="00540662" w:rsidP="00540662">
            <w:pPr>
              <w:jc w:val="both"/>
              <w:rPr>
                <w:lang w:val="en-US"/>
              </w:rPr>
            </w:pPr>
          </w:p>
        </w:tc>
      </w:tr>
      <w:tr w:rsidR="00540662" w:rsidRPr="00CD60FB" w14:paraId="61D60CB9" w14:textId="77777777" w:rsidTr="00BD5014">
        <w:trPr>
          <w:trHeight w:val="67"/>
        </w:trPr>
        <w:tc>
          <w:tcPr>
            <w:tcW w:w="3369" w:type="dxa"/>
            <w:tcBorders>
              <w:top w:val="single" w:sz="4" w:space="0" w:color="000000"/>
              <w:left w:val="single" w:sz="4" w:space="0" w:color="000000"/>
              <w:bottom w:val="single" w:sz="4" w:space="0" w:color="000000"/>
            </w:tcBorders>
            <w:shd w:val="clear" w:color="auto" w:fill="auto"/>
            <w:vAlign w:val="center"/>
          </w:tcPr>
          <w:p w14:paraId="5B8BF466" w14:textId="77777777" w:rsidR="00540662" w:rsidRPr="00CD60FB" w:rsidRDefault="00540662" w:rsidP="00540662">
            <w:pPr>
              <w:tabs>
                <w:tab w:val="left" w:pos="709"/>
                <w:tab w:val="left" w:pos="1200"/>
                <w:tab w:val="left" w:pos="1440"/>
              </w:tabs>
            </w:pPr>
            <w:r w:rsidRPr="00CD60FB">
              <w:t>E-mail</w:t>
            </w:r>
            <w:r w:rsidRPr="00CD60FB">
              <w:rPr>
                <w:lang w:val="en-US"/>
              </w:rPr>
              <w:t xml:space="preserve">  </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2BC94B" w14:textId="45FFDB70" w:rsidR="00540662" w:rsidRPr="00CD60FB" w:rsidRDefault="00540662" w:rsidP="00540662">
            <w:pPr>
              <w:tabs>
                <w:tab w:val="left" w:pos="709"/>
                <w:tab w:val="left" w:pos="1200"/>
                <w:tab w:val="left" w:pos="1440"/>
              </w:tabs>
              <w:snapToGrid w:val="0"/>
            </w:pPr>
          </w:p>
        </w:tc>
      </w:tr>
      <w:tr w:rsidR="00540662" w:rsidRPr="00B5614D" w14:paraId="0F52BE77" w14:textId="77777777" w:rsidTr="00BD5014">
        <w:trPr>
          <w:trHeight w:val="67"/>
        </w:trPr>
        <w:tc>
          <w:tcPr>
            <w:tcW w:w="3369" w:type="dxa"/>
            <w:tcBorders>
              <w:top w:val="single" w:sz="4" w:space="0" w:color="000000"/>
              <w:left w:val="single" w:sz="4" w:space="0" w:color="000000"/>
              <w:bottom w:val="single" w:sz="4" w:space="0" w:color="000000"/>
            </w:tcBorders>
            <w:shd w:val="clear" w:color="auto" w:fill="auto"/>
            <w:vAlign w:val="center"/>
          </w:tcPr>
          <w:p w14:paraId="6BB3042C" w14:textId="77777777" w:rsidR="00540662" w:rsidRPr="00CD60FB" w:rsidRDefault="00540662" w:rsidP="00540662">
            <w:pPr>
              <w:tabs>
                <w:tab w:val="left" w:pos="709"/>
                <w:tab w:val="left" w:pos="1200"/>
                <w:tab w:val="left" w:pos="1440"/>
              </w:tabs>
              <w:snapToGrid w:val="0"/>
            </w:pPr>
            <w:r w:rsidRPr="00CD60FB">
              <w:t>Банк</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B40C90" w14:textId="03922817" w:rsidR="00540662" w:rsidRPr="00CD60FB" w:rsidRDefault="00540662" w:rsidP="00540662">
            <w:pPr>
              <w:snapToGrid w:val="0"/>
              <w:rPr>
                <w:lang w:val="en-US"/>
              </w:rPr>
            </w:pPr>
          </w:p>
        </w:tc>
      </w:tr>
      <w:tr w:rsidR="00540662" w:rsidRPr="00CD60FB" w14:paraId="405DC6CE" w14:textId="77777777" w:rsidTr="00BD5014">
        <w:trPr>
          <w:trHeight w:val="57"/>
        </w:trPr>
        <w:tc>
          <w:tcPr>
            <w:tcW w:w="3369" w:type="dxa"/>
            <w:tcBorders>
              <w:top w:val="single" w:sz="4" w:space="0" w:color="000000"/>
              <w:left w:val="single" w:sz="4" w:space="0" w:color="000000"/>
              <w:bottom w:val="single" w:sz="4" w:space="0" w:color="000000"/>
            </w:tcBorders>
            <w:shd w:val="clear" w:color="auto" w:fill="auto"/>
            <w:vAlign w:val="center"/>
          </w:tcPr>
          <w:p w14:paraId="7461A003" w14:textId="77777777" w:rsidR="00540662" w:rsidRPr="00CD60FB" w:rsidRDefault="00540662" w:rsidP="00540662">
            <w:pPr>
              <w:tabs>
                <w:tab w:val="left" w:pos="709"/>
                <w:tab w:val="left" w:pos="1200"/>
                <w:tab w:val="left" w:pos="1440"/>
              </w:tabs>
              <w:snapToGrid w:val="0"/>
            </w:pPr>
            <w:proofErr w:type="gramStart"/>
            <w:r w:rsidRPr="00CD60FB">
              <w:t>Р</w:t>
            </w:r>
            <w:proofErr w:type="gramEnd"/>
            <w:r w:rsidRPr="00CD60FB">
              <w:t>/</w:t>
            </w:r>
            <w:proofErr w:type="spellStart"/>
            <w:r w:rsidRPr="00CD60FB">
              <w:t>сч</w:t>
            </w:r>
            <w:proofErr w:type="spellEnd"/>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44898D" w14:textId="1918AA03" w:rsidR="00540662" w:rsidRPr="00CD60FB" w:rsidRDefault="00540662" w:rsidP="00540662">
            <w:pPr>
              <w:snapToGrid w:val="0"/>
              <w:rPr>
                <w:lang w:val="en-US"/>
              </w:rPr>
            </w:pPr>
          </w:p>
        </w:tc>
      </w:tr>
      <w:tr w:rsidR="00540662" w:rsidRPr="00CD60FB" w14:paraId="0C12AE2A" w14:textId="77777777" w:rsidTr="00BD5014">
        <w:trPr>
          <w:trHeight w:val="114"/>
        </w:trPr>
        <w:tc>
          <w:tcPr>
            <w:tcW w:w="3369" w:type="dxa"/>
            <w:tcBorders>
              <w:top w:val="single" w:sz="4" w:space="0" w:color="000000"/>
              <w:left w:val="single" w:sz="4" w:space="0" w:color="000000"/>
              <w:bottom w:val="single" w:sz="4" w:space="0" w:color="000000"/>
            </w:tcBorders>
            <w:shd w:val="clear" w:color="auto" w:fill="auto"/>
            <w:vAlign w:val="center"/>
          </w:tcPr>
          <w:p w14:paraId="68A0ABD8" w14:textId="77777777" w:rsidR="00540662" w:rsidRPr="00CD60FB" w:rsidRDefault="00540662" w:rsidP="00540662">
            <w:pPr>
              <w:tabs>
                <w:tab w:val="left" w:pos="709"/>
                <w:tab w:val="left" w:pos="1200"/>
                <w:tab w:val="left" w:pos="1440"/>
              </w:tabs>
              <w:snapToGrid w:val="0"/>
              <w:rPr>
                <w:b/>
                <w:bCs/>
              </w:rPr>
            </w:pPr>
            <w:r w:rsidRPr="00CD60FB">
              <w:rPr>
                <w:lang w:val="en-US"/>
              </w:rPr>
              <w:t>SWIFT-</w:t>
            </w:r>
            <w:r w:rsidRPr="00CD60FB">
              <w:t>код</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ED6398" w14:textId="623EFCA5" w:rsidR="00540662" w:rsidRPr="00CD60FB" w:rsidRDefault="00540662" w:rsidP="00B41574">
            <w:pPr>
              <w:snapToGrid w:val="0"/>
            </w:pPr>
          </w:p>
        </w:tc>
      </w:tr>
      <w:tr w:rsidR="00540662" w:rsidRPr="00CD60FB" w14:paraId="4B302B7D" w14:textId="77777777" w:rsidTr="00BD5014">
        <w:trPr>
          <w:trHeight w:val="114"/>
        </w:trPr>
        <w:tc>
          <w:tcPr>
            <w:tcW w:w="3369" w:type="dxa"/>
            <w:tcBorders>
              <w:top w:val="single" w:sz="4" w:space="0" w:color="000000"/>
              <w:left w:val="single" w:sz="4" w:space="0" w:color="000000"/>
              <w:bottom w:val="single" w:sz="4" w:space="0" w:color="000000"/>
            </w:tcBorders>
            <w:shd w:val="clear" w:color="auto" w:fill="auto"/>
            <w:vAlign w:val="center"/>
          </w:tcPr>
          <w:p w14:paraId="43B0431F" w14:textId="77777777" w:rsidR="00540662" w:rsidRPr="00CD60FB" w:rsidRDefault="00540662" w:rsidP="00540662">
            <w:pPr>
              <w:tabs>
                <w:tab w:val="left" w:pos="709"/>
                <w:tab w:val="left" w:pos="1200"/>
                <w:tab w:val="left" w:pos="1440"/>
              </w:tabs>
              <w:snapToGrid w:val="0"/>
              <w:rPr>
                <w:lang w:val="en-US"/>
              </w:rPr>
            </w:pPr>
            <w:r w:rsidRPr="00CD60FB">
              <w:t>К/</w:t>
            </w:r>
            <w:proofErr w:type="spellStart"/>
            <w:r w:rsidRPr="00CD60FB">
              <w:t>сч</w:t>
            </w:r>
            <w:proofErr w:type="spellEnd"/>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0BC923" w14:textId="568004C6" w:rsidR="00540662" w:rsidRPr="00B5614D" w:rsidRDefault="00540662" w:rsidP="00540662">
            <w:pPr>
              <w:snapToGrid w:val="0"/>
              <w:rPr>
                <w:lang w:val="en-US"/>
              </w:rPr>
            </w:pPr>
          </w:p>
        </w:tc>
      </w:tr>
      <w:tr w:rsidR="00540662" w:rsidRPr="00CD60FB" w14:paraId="4EB10516" w14:textId="77777777" w:rsidTr="00BD5014">
        <w:trPr>
          <w:trHeight w:val="114"/>
        </w:trPr>
        <w:tc>
          <w:tcPr>
            <w:tcW w:w="3369" w:type="dxa"/>
            <w:tcBorders>
              <w:top w:val="single" w:sz="4" w:space="0" w:color="000000"/>
              <w:left w:val="single" w:sz="4" w:space="0" w:color="000000"/>
              <w:bottom w:val="single" w:sz="4" w:space="0" w:color="000000"/>
            </w:tcBorders>
            <w:shd w:val="clear" w:color="auto" w:fill="auto"/>
            <w:vAlign w:val="center"/>
          </w:tcPr>
          <w:p w14:paraId="12014A35" w14:textId="77777777" w:rsidR="00540662" w:rsidRPr="00CD60FB" w:rsidRDefault="00540662" w:rsidP="00540662">
            <w:pPr>
              <w:tabs>
                <w:tab w:val="left" w:pos="709"/>
                <w:tab w:val="left" w:pos="1200"/>
                <w:tab w:val="left" w:pos="1440"/>
              </w:tabs>
              <w:snapToGrid w:val="0"/>
              <w:rPr>
                <w:lang w:val="en-US"/>
              </w:rPr>
            </w:pPr>
            <w:r w:rsidRPr="00CD60FB">
              <w:t>БИК</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888707" w14:textId="35D20E6C" w:rsidR="00540662" w:rsidRPr="00B5614D" w:rsidRDefault="00540662" w:rsidP="00B5614D">
            <w:pPr>
              <w:snapToGrid w:val="0"/>
              <w:rPr>
                <w:lang w:val="en-US"/>
              </w:rPr>
            </w:pPr>
          </w:p>
        </w:tc>
      </w:tr>
      <w:tr w:rsidR="00540662" w:rsidRPr="00CD60FB" w14:paraId="0B62E7D8" w14:textId="77777777" w:rsidTr="00BD5014">
        <w:trPr>
          <w:trHeight w:val="57"/>
        </w:trPr>
        <w:tc>
          <w:tcPr>
            <w:tcW w:w="3369" w:type="dxa"/>
            <w:tcBorders>
              <w:top w:val="single" w:sz="4" w:space="0" w:color="000000"/>
              <w:left w:val="single" w:sz="4" w:space="0" w:color="000000"/>
              <w:bottom w:val="single" w:sz="4" w:space="0" w:color="000000"/>
            </w:tcBorders>
            <w:shd w:val="clear" w:color="auto" w:fill="auto"/>
            <w:vAlign w:val="center"/>
          </w:tcPr>
          <w:p w14:paraId="781D0C42" w14:textId="77777777" w:rsidR="00540662" w:rsidRPr="00CD60FB" w:rsidRDefault="00540662" w:rsidP="00540662">
            <w:pPr>
              <w:tabs>
                <w:tab w:val="left" w:pos="709"/>
                <w:tab w:val="left" w:pos="1200"/>
                <w:tab w:val="left" w:pos="1440"/>
              </w:tabs>
              <w:rPr>
                <w:b/>
                <w:bCs/>
              </w:rPr>
            </w:pPr>
            <w:r w:rsidRPr="00CD60FB">
              <w:rPr>
                <w:b/>
                <w:bCs/>
              </w:rPr>
              <w:t>Обслуживающая компания</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6C3611" w14:textId="77777777" w:rsidR="00540662" w:rsidRPr="00CD60FB" w:rsidRDefault="00540662" w:rsidP="00540662">
            <w:r w:rsidRPr="00CD60FB">
              <w:rPr>
                <w:b/>
                <w:bCs/>
              </w:rPr>
              <w:t>АО «Международный аэропорт Владивосток»</w:t>
            </w:r>
          </w:p>
        </w:tc>
      </w:tr>
      <w:tr w:rsidR="00540662" w:rsidRPr="00CD60FB" w14:paraId="690EBF2A" w14:textId="77777777" w:rsidTr="00BD5014">
        <w:trPr>
          <w:trHeight w:val="113"/>
        </w:trPr>
        <w:tc>
          <w:tcPr>
            <w:tcW w:w="3369" w:type="dxa"/>
            <w:tcBorders>
              <w:top w:val="single" w:sz="4" w:space="0" w:color="000000"/>
              <w:left w:val="single" w:sz="4" w:space="0" w:color="000000"/>
              <w:bottom w:val="single" w:sz="4" w:space="0" w:color="000000"/>
            </w:tcBorders>
            <w:shd w:val="clear" w:color="auto" w:fill="auto"/>
            <w:vAlign w:val="center"/>
          </w:tcPr>
          <w:p w14:paraId="6C650FC0" w14:textId="77777777" w:rsidR="00540662" w:rsidRPr="00CD60FB" w:rsidRDefault="00540662" w:rsidP="00540662">
            <w:pPr>
              <w:tabs>
                <w:tab w:val="left" w:pos="709"/>
                <w:tab w:val="left" w:pos="1200"/>
                <w:tab w:val="left" w:pos="1440"/>
              </w:tabs>
            </w:pPr>
            <w:r w:rsidRPr="00CD60FB">
              <w:t>Адрес</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1A211F" w14:textId="77777777" w:rsidR="00BD5014" w:rsidRPr="00CD60FB" w:rsidRDefault="00540662" w:rsidP="00540662">
            <w:pPr>
              <w:tabs>
                <w:tab w:val="left" w:pos="709"/>
                <w:tab w:val="left" w:pos="1200"/>
                <w:tab w:val="left" w:pos="1440"/>
              </w:tabs>
              <w:snapToGrid w:val="0"/>
            </w:pPr>
            <w:r w:rsidRPr="00CD60FB">
              <w:t xml:space="preserve">692756, Россия, Приморский край, Артем,                               </w:t>
            </w:r>
          </w:p>
          <w:p w14:paraId="1175A384" w14:textId="77777777" w:rsidR="00540662" w:rsidRPr="00CD60FB" w:rsidRDefault="00540662" w:rsidP="00540662">
            <w:pPr>
              <w:tabs>
                <w:tab w:val="left" w:pos="709"/>
                <w:tab w:val="left" w:pos="1200"/>
                <w:tab w:val="left" w:pos="1440"/>
              </w:tabs>
              <w:snapToGrid w:val="0"/>
            </w:pPr>
            <w:r w:rsidRPr="00CD60FB">
              <w:t>ул. Владимира Сайбеля 41</w:t>
            </w:r>
          </w:p>
        </w:tc>
      </w:tr>
      <w:tr w:rsidR="00540662" w:rsidRPr="00CD60FB" w14:paraId="4833EA4B" w14:textId="77777777" w:rsidTr="00BD5014">
        <w:trPr>
          <w:trHeight w:val="57"/>
        </w:trPr>
        <w:tc>
          <w:tcPr>
            <w:tcW w:w="3369" w:type="dxa"/>
            <w:tcBorders>
              <w:top w:val="single" w:sz="4" w:space="0" w:color="000000"/>
              <w:left w:val="single" w:sz="4" w:space="0" w:color="000000"/>
              <w:bottom w:val="single" w:sz="4" w:space="0" w:color="000000"/>
            </w:tcBorders>
            <w:shd w:val="clear" w:color="auto" w:fill="auto"/>
            <w:vAlign w:val="center"/>
          </w:tcPr>
          <w:p w14:paraId="75C8A1A5" w14:textId="77777777" w:rsidR="00540662" w:rsidRPr="00CD60FB" w:rsidRDefault="00540662" w:rsidP="00540662">
            <w:pPr>
              <w:tabs>
                <w:tab w:val="left" w:pos="709"/>
                <w:tab w:val="left" w:pos="1200"/>
                <w:tab w:val="left" w:pos="1440"/>
              </w:tabs>
            </w:pPr>
            <w:r w:rsidRPr="00CD60FB">
              <w:t>Телефон</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EE2CA8" w14:textId="77777777" w:rsidR="00540662" w:rsidRPr="00CD60FB" w:rsidRDefault="00540662" w:rsidP="00540662">
            <w:pPr>
              <w:tabs>
                <w:tab w:val="left" w:pos="709"/>
                <w:tab w:val="left" w:pos="1200"/>
                <w:tab w:val="left" w:pos="1440"/>
              </w:tabs>
              <w:snapToGrid w:val="0"/>
              <w:rPr>
                <w:lang w:val="en-US"/>
              </w:rPr>
            </w:pPr>
            <w:r w:rsidRPr="00CD60FB">
              <w:rPr>
                <w:lang w:val="en-US"/>
              </w:rPr>
              <w:t>+7-4232-30-69-99</w:t>
            </w:r>
          </w:p>
        </w:tc>
      </w:tr>
      <w:tr w:rsidR="00540662" w:rsidRPr="00CD60FB" w14:paraId="7975BF72" w14:textId="77777777" w:rsidTr="00BD5014">
        <w:trPr>
          <w:trHeight w:val="57"/>
        </w:trPr>
        <w:tc>
          <w:tcPr>
            <w:tcW w:w="3369" w:type="dxa"/>
            <w:tcBorders>
              <w:top w:val="single" w:sz="4" w:space="0" w:color="000000"/>
              <w:left w:val="single" w:sz="4" w:space="0" w:color="000000"/>
              <w:bottom w:val="single" w:sz="4" w:space="0" w:color="000000"/>
            </w:tcBorders>
            <w:shd w:val="clear" w:color="auto" w:fill="auto"/>
            <w:vAlign w:val="center"/>
          </w:tcPr>
          <w:p w14:paraId="0AB0211B" w14:textId="77777777" w:rsidR="00540662" w:rsidRPr="00CD60FB" w:rsidRDefault="00540662" w:rsidP="00540662">
            <w:pPr>
              <w:tabs>
                <w:tab w:val="left" w:pos="709"/>
                <w:tab w:val="left" w:pos="1200"/>
                <w:tab w:val="left" w:pos="1440"/>
              </w:tabs>
            </w:pPr>
            <w:r w:rsidRPr="00CD60FB">
              <w:t>Факс</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F2C4D4" w14:textId="77777777" w:rsidR="00540662" w:rsidRPr="00CD60FB" w:rsidRDefault="00540662" w:rsidP="00540662">
            <w:pPr>
              <w:tabs>
                <w:tab w:val="left" w:pos="709"/>
                <w:tab w:val="left" w:pos="1200"/>
                <w:tab w:val="left" w:pos="1440"/>
              </w:tabs>
              <w:snapToGrid w:val="0"/>
              <w:rPr>
                <w:lang w:val="en-US"/>
              </w:rPr>
            </w:pPr>
            <w:r w:rsidRPr="00CD60FB">
              <w:rPr>
                <w:lang w:val="en-US"/>
              </w:rPr>
              <w:t>+7-4232-30-69-06</w:t>
            </w:r>
          </w:p>
        </w:tc>
      </w:tr>
      <w:tr w:rsidR="00540662" w:rsidRPr="00CD60FB" w14:paraId="7A842D3A" w14:textId="77777777" w:rsidTr="00BD5014">
        <w:trPr>
          <w:trHeight w:val="80"/>
        </w:trPr>
        <w:tc>
          <w:tcPr>
            <w:tcW w:w="3369" w:type="dxa"/>
            <w:tcBorders>
              <w:top w:val="single" w:sz="4" w:space="0" w:color="000000"/>
              <w:left w:val="single" w:sz="4" w:space="0" w:color="000000"/>
              <w:bottom w:val="single" w:sz="4" w:space="0" w:color="000000"/>
            </w:tcBorders>
            <w:shd w:val="clear" w:color="auto" w:fill="auto"/>
            <w:vAlign w:val="center"/>
          </w:tcPr>
          <w:p w14:paraId="353E6EBA" w14:textId="77777777" w:rsidR="00540662" w:rsidRPr="00CD60FB" w:rsidRDefault="00540662" w:rsidP="00540662">
            <w:pPr>
              <w:tabs>
                <w:tab w:val="left" w:pos="709"/>
                <w:tab w:val="left" w:pos="1200"/>
                <w:tab w:val="left" w:pos="1440"/>
              </w:tabs>
            </w:pPr>
            <w:r w:rsidRPr="00CD60FB">
              <w:t>E-mail</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2AA838" w14:textId="77777777" w:rsidR="00540662" w:rsidRPr="00CD60FB" w:rsidRDefault="00E10525" w:rsidP="00540662">
            <w:pPr>
              <w:tabs>
                <w:tab w:val="left" w:pos="709"/>
                <w:tab w:val="left" w:pos="1200"/>
                <w:tab w:val="left" w:pos="1440"/>
              </w:tabs>
              <w:snapToGrid w:val="0"/>
              <w:rPr>
                <w:lang w:val="en-US"/>
              </w:rPr>
            </w:pPr>
            <w:hyperlink r:id="rId13" w:history="1">
              <w:r w:rsidR="00540662" w:rsidRPr="00CD60FB">
                <w:rPr>
                  <w:rStyle w:val="a3"/>
                  <w:lang w:val="en-US"/>
                </w:rPr>
                <w:t>via@vvo.aero</w:t>
              </w:r>
            </w:hyperlink>
            <w:r w:rsidR="00540662" w:rsidRPr="00CD60FB">
              <w:rPr>
                <w:lang w:val="en-US"/>
              </w:rPr>
              <w:t xml:space="preserve"> </w:t>
            </w:r>
          </w:p>
        </w:tc>
      </w:tr>
      <w:tr w:rsidR="00540662" w:rsidRPr="00CD60FB" w14:paraId="5412DEDE" w14:textId="77777777" w:rsidTr="00BD5014">
        <w:trPr>
          <w:trHeight w:val="57"/>
        </w:trPr>
        <w:tc>
          <w:tcPr>
            <w:tcW w:w="3369" w:type="dxa"/>
            <w:tcBorders>
              <w:left w:val="single" w:sz="4" w:space="0" w:color="000000"/>
              <w:bottom w:val="single" w:sz="4" w:space="0" w:color="000000"/>
            </w:tcBorders>
            <w:shd w:val="clear" w:color="auto" w:fill="auto"/>
            <w:vAlign w:val="center"/>
          </w:tcPr>
          <w:p w14:paraId="3BC815D0" w14:textId="77777777" w:rsidR="00540662" w:rsidRPr="00CD60FB" w:rsidRDefault="00540662" w:rsidP="00540662">
            <w:pPr>
              <w:tabs>
                <w:tab w:val="left" w:pos="709"/>
                <w:tab w:val="left" w:pos="1200"/>
                <w:tab w:val="left" w:pos="1440"/>
              </w:tabs>
              <w:snapToGrid w:val="0"/>
            </w:pPr>
            <w:r w:rsidRPr="00CD60FB">
              <w:t>Расчетный счет</w:t>
            </w:r>
          </w:p>
        </w:tc>
        <w:tc>
          <w:tcPr>
            <w:tcW w:w="6945" w:type="dxa"/>
            <w:gridSpan w:val="2"/>
            <w:tcBorders>
              <w:left w:val="single" w:sz="4" w:space="0" w:color="000000"/>
              <w:bottom w:val="single" w:sz="4" w:space="0" w:color="000000"/>
              <w:right w:val="single" w:sz="4" w:space="0" w:color="000000"/>
            </w:tcBorders>
            <w:shd w:val="clear" w:color="auto" w:fill="auto"/>
            <w:vAlign w:val="center"/>
          </w:tcPr>
          <w:p w14:paraId="05F99D44" w14:textId="77777777" w:rsidR="00540662" w:rsidRPr="00CD60FB" w:rsidRDefault="00540662" w:rsidP="00540662">
            <w:pPr>
              <w:tabs>
                <w:tab w:val="left" w:pos="709"/>
                <w:tab w:val="left" w:pos="1200"/>
                <w:tab w:val="left" w:pos="1440"/>
              </w:tabs>
              <w:snapToGrid w:val="0"/>
              <w:rPr>
                <w:lang w:val="en-US"/>
              </w:rPr>
            </w:pPr>
            <w:r w:rsidRPr="00CD60FB">
              <w:t>40702 810 1502 600 70133</w:t>
            </w:r>
          </w:p>
        </w:tc>
      </w:tr>
      <w:tr w:rsidR="00540662" w:rsidRPr="00CD60FB" w14:paraId="72D1F6EB" w14:textId="77777777" w:rsidTr="00BD5014">
        <w:trPr>
          <w:trHeight w:val="366"/>
        </w:trPr>
        <w:tc>
          <w:tcPr>
            <w:tcW w:w="3369" w:type="dxa"/>
            <w:tcBorders>
              <w:left w:val="single" w:sz="4" w:space="0" w:color="000000"/>
              <w:bottom w:val="single" w:sz="4" w:space="0" w:color="000000"/>
            </w:tcBorders>
            <w:shd w:val="clear" w:color="auto" w:fill="auto"/>
            <w:vAlign w:val="center"/>
          </w:tcPr>
          <w:p w14:paraId="72FCC815" w14:textId="77777777" w:rsidR="00540662" w:rsidRPr="00CD60FB" w:rsidRDefault="00540662" w:rsidP="00540662">
            <w:pPr>
              <w:tabs>
                <w:tab w:val="left" w:pos="1035"/>
              </w:tabs>
              <w:snapToGrid w:val="0"/>
            </w:pPr>
            <w:r w:rsidRPr="00CD60FB">
              <w:t>Банк</w:t>
            </w:r>
          </w:p>
        </w:tc>
        <w:tc>
          <w:tcPr>
            <w:tcW w:w="6945" w:type="dxa"/>
            <w:gridSpan w:val="2"/>
            <w:tcBorders>
              <w:left w:val="single" w:sz="4" w:space="0" w:color="000000"/>
              <w:bottom w:val="single" w:sz="4" w:space="0" w:color="000000"/>
              <w:right w:val="single" w:sz="4" w:space="0" w:color="000000"/>
            </w:tcBorders>
            <w:shd w:val="clear" w:color="auto" w:fill="auto"/>
            <w:vAlign w:val="center"/>
          </w:tcPr>
          <w:p w14:paraId="6694BADF" w14:textId="77777777" w:rsidR="00540662" w:rsidRPr="00CD60FB" w:rsidRDefault="00540662" w:rsidP="00540662">
            <w:pPr>
              <w:tabs>
                <w:tab w:val="left" w:pos="709"/>
                <w:tab w:val="left" w:pos="1200"/>
                <w:tab w:val="left" w:pos="1440"/>
              </w:tabs>
              <w:snapToGrid w:val="0"/>
            </w:pPr>
            <w:r w:rsidRPr="00CD60FB">
              <w:t>ДАЛЬНЕВОСТОЧНЫЙ БАНК ПАО СБЕРБАНК Г.ХАБАРОВСК</w:t>
            </w:r>
          </w:p>
        </w:tc>
      </w:tr>
      <w:tr w:rsidR="00540662" w:rsidRPr="00CD60FB" w14:paraId="556A9475" w14:textId="77777777" w:rsidTr="00BD5014">
        <w:trPr>
          <w:trHeight w:val="57"/>
        </w:trPr>
        <w:tc>
          <w:tcPr>
            <w:tcW w:w="3369" w:type="dxa"/>
            <w:tcBorders>
              <w:left w:val="single" w:sz="4" w:space="0" w:color="000000"/>
              <w:bottom w:val="single" w:sz="4" w:space="0" w:color="000000"/>
            </w:tcBorders>
            <w:shd w:val="clear" w:color="auto" w:fill="auto"/>
            <w:vAlign w:val="center"/>
          </w:tcPr>
          <w:p w14:paraId="7BFA8383" w14:textId="77777777" w:rsidR="00540662" w:rsidRPr="00CD60FB" w:rsidRDefault="00540662" w:rsidP="00540662">
            <w:pPr>
              <w:tabs>
                <w:tab w:val="left" w:pos="1035"/>
              </w:tabs>
              <w:snapToGrid w:val="0"/>
            </w:pPr>
            <w:r w:rsidRPr="00CD60FB">
              <w:rPr>
                <w:lang w:val="en-US"/>
              </w:rPr>
              <w:t>SWIFT-</w:t>
            </w:r>
            <w:r w:rsidRPr="00CD60FB">
              <w:t>код</w:t>
            </w:r>
          </w:p>
        </w:tc>
        <w:tc>
          <w:tcPr>
            <w:tcW w:w="6945" w:type="dxa"/>
            <w:gridSpan w:val="2"/>
            <w:tcBorders>
              <w:left w:val="single" w:sz="4" w:space="0" w:color="000000"/>
              <w:bottom w:val="single" w:sz="4" w:space="0" w:color="000000"/>
              <w:right w:val="single" w:sz="4" w:space="0" w:color="000000"/>
            </w:tcBorders>
            <w:shd w:val="clear" w:color="auto" w:fill="auto"/>
            <w:vAlign w:val="center"/>
          </w:tcPr>
          <w:p w14:paraId="54943964" w14:textId="77777777" w:rsidR="00540662" w:rsidRPr="00CD60FB" w:rsidRDefault="00540662" w:rsidP="00540662">
            <w:pPr>
              <w:tabs>
                <w:tab w:val="left" w:pos="709"/>
                <w:tab w:val="left" w:pos="1200"/>
                <w:tab w:val="left" w:pos="1440"/>
              </w:tabs>
              <w:snapToGrid w:val="0"/>
            </w:pPr>
            <w:r w:rsidRPr="00CD60FB">
              <w:rPr>
                <w:lang w:val="en-US"/>
              </w:rPr>
              <w:t>SABRRU8K</w:t>
            </w:r>
          </w:p>
        </w:tc>
      </w:tr>
      <w:tr w:rsidR="00540662" w:rsidRPr="00CD60FB" w14:paraId="0F6364A9" w14:textId="77777777" w:rsidTr="00BD5014">
        <w:trPr>
          <w:trHeight w:val="57"/>
        </w:trPr>
        <w:tc>
          <w:tcPr>
            <w:tcW w:w="3369" w:type="dxa"/>
            <w:tcBorders>
              <w:left w:val="single" w:sz="4" w:space="0" w:color="000000"/>
              <w:bottom w:val="single" w:sz="4" w:space="0" w:color="000000"/>
            </w:tcBorders>
            <w:shd w:val="clear" w:color="auto" w:fill="auto"/>
            <w:vAlign w:val="center"/>
          </w:tcPr>
          <w:p w14:paraId="74CE3241" w14:textId="77777777" w:rsidR="00540662" w:rsidRPr="00CD60FB" w:rsidRDefault="00540662" w:rsidP="00540662">
            <w:pPr>
              <w:tabs>
                <w:tab w:val="left" w:pos="709"/>
                <w:tab w:val="left" w:pos="1200"/>
                <w:tab w:val="left" w:pos="1440"/>
              </w:tabs>
              <w:snapToGrid w:val="0"/>
            </w:pPr>
            <w:r w:rsidRPr="00CD60FB">
              <w:t>К/</w:t>
            </w:r>
            <w:proofErr w:type="spellStart"/>
            <w:r w:rsidRPr="00CD60FB">
              <w:t>сч</w:t>
            </w:r>
            <w:proofErr w:type="spellEnd"/>
          </w:p>
        </w:tc>
        <w:tc>
          <w:tcPr>
            <w:tcW w:w="6945" w:type="dxa"/>
            <w:gridSpan w:val="2"/>
            <w:tcBorders>
              <w:left w:val="single" w:sz="4" w:space="0" w:color="000000"/>
              <w:bottom w:val="single" w:sz="4" w:space="0" w:color="000000"/>
              <w:right w:val="single" w:sz="4" w:space="0" w:color="000000"/>
            </w:tcBorders>
            <w:shd w:val="clear" w:color="auto" w:fill="auto"/>
            <w:vAlign w:val="center"/>
          </w:tcPr>
          <w:p w14:paraId="256ADB14" w14:textId="77777777" w:rsidR="00540662" w:rsidRPr="00CD60FB" w:rsidRDefault="00540662" w:rsidP="00540662">
            <w:pPr>
              <w:tabs>
                <w:tab w:val="left" w:pos="709"/>
                <w:tab w:val="left" w:pos="1200"/>
                <w:tab w:val="left" w:pos="1440"/>
              </w:tabs>
              <w:snapToGrid w:val="0"/>
            </w:pPr>
            <w:r w:rsidRPr="00CD60FB">
              <w:t xml:space="preserve">30101 810 6 0000 0000 608  </w:t>
            </w:r>
          </w:p>
        </w:tc>
      </w:tr>
      <w:tr w:rsidR="00540662" w:rsidRPr="00CD60FB" w14:paraId="46FDF2E0" w14:textId="77777777" w:rsidTr="00BD5014">
        <w:trPr>
          <w:trHeight w:val="57"/>
        </w:trPr>
        <w:tc>
          <w:tcPr>
            <w:tcW w:w="3369" w:type="dxa"/>
            <w:tcBorders>
              <w:left w:val="single" w:sz="4" w:space="0" w:color="000000"/>
              <w:bottom w:val="single" w:sz="4" w:space="0" w:color="000000"/>
            </w:tcBorders>
            <w:shd w:val="clear" w:color="auto" w:fill="auto"/>
            <w:vAlign w:val="center"/>
          </w:tcPr>
          <w:p w14:paraId="73196B6D" w14:textId="77777777" w:rsidR="00540662" w:rsidRPr="00CD60FB" w:rsidRDefault="00540662" w:rsidP="00540662">
            <w:pPr>
              <w:tabs>
                <w:tab w:val="left" w:pos="709"/>
                <w:tab w:val="left" w:pos="1200"/>
                <w:tab w:val="left" w:pos="1440"/>
              </w:tabs>
              <w:snapToGrid w:val="0"/>
            </w:pPr>
            <w:r w:rsidRPr="00CD60FB">
              <w:t>БИК</w:t>
            </w:r>
          </w:p>
        </w:tc>
        <w:tc>
          <w:tcPr>
            <w:tcW w:w="6945" w:type="dxa"/>
            <w:gridSpan w:val="2"/>
            <w:tcBorders>
              <w:left w:val="single" w:sz="4" w:space="0" w:color="000000"/>
              <w:bottom w:val="single" w:sz="4" w:space="0" w:color="000000"/>
              <w:right w:val="single" w:sz="4" w:space="0" w:color="000000"/>
            </w:tcBorders>
            <w:shd w:val="clear" w:color="auto" w:fill="auto"/>
            <w:vAlign w:val="center"/>
          </w:tcPr>
          <w:p w14:paraId="313B321B" w14:textId="77777777" w:rsidR="00540662" w:rsidRPr="00CD60FB" w:rsidRDefault="00540662" w:rsidP="00540662">
            <w:pPr>
              <w:tabs>
                <w:tab w:val="left" w:pos="709"/>
                <w:tab w:val="left" w:pos="1200"/>
                <w:tab w:val="left" w:pos="1440"/>
              </w:tabs>
              <w:snapToGrid w:val="0"/>
            </w:pPr>
            <w:r w:rsidRPr="00CD60FB">
              <w:t>040813608</w:t>
            </w:r>
          </w:p>
        </w:tc>
      </w:tr>
      <w:tr w:rsidR="00540662" w:rsidRPr="00CD60FB" w14:paraId="70B6EBFA" w14:textId="77777777" w:rsidTr="00BD5014">
        <w:trPr>
          <w:trHeight w:val="57"/>
        </w:trPr>
        <w:tc>
          <w:tcPr>
            <w:tcW w:w="3369" w:type="dxa"/>
            <w:tcBorders>
              <w:left w:val="single" w:sz="4" w:space="0" w:color="000000"/>
              <w:bottom w:val="single" w:sz="4" w:space="0" w:color="000000"/>
            </w:tcBorders>
            <w:shd w:val="clear" w:color="auto" w:fill="auto"/>
            <w:vAlign w:val="center"/>
          </w:tcPr>
          <w:p w14:paraId="175B56A4" w14:textId="77777777" w:rsidR="00540662" w:rsidRPr="00CD60FB" w:rsidRDefault="00540662" w:rsidP="00540662">
            <w:pPr>
              <w:tabs>
                <w:tab w:val="left" w:pos="709"/>
                <w:tab w:val="left" w:pos="1200"/>
                <w:tab w:val="left" w:pos="1440"/>
              </w:tabs>
              <w:snapToGrid w:val="0"/>
            </w:pPr>
            <w:r w:rsidRPr="00CD60FB">
              <w:t>ИНН / КПП</w:t>
            </w:r>
          </w:p>
        </w:tc>
        <w:tc>
          <w:tcPr>
            <w:tcW w:w="6945" w:type="dxa"/>
            <w:gridSpan w:val="2"/>
            <w:tcBorders>
              <w:left w:val="single" w:sz="4" w:space="0" w:color="000000"/>
              <w:bottom w:val="single" w:sz="4" w:space="0" w:color="000000"/>
              <w:right w:val="single" w:sz="4" w:space="0" w:color="000000"/>
            </w:tcBorders>
            <w:shd w:val="clear" w:color="auto" w:fill="auto"/>
            <w:vAlign w:val="center"/>
          </w:tcPr>
          <w:p w14:paraId="26178E32" w14:textId="77777777" w:rsidR="00540662" w:rsidRPr="00CD60FB" w:rsidRDefault="00540662" w:rsidP="00540662">
            <w:pPr>
              <w:tabs>
                <w:tab w:val="left" w:pos="709"/>
                <w:tab w:val="left" w:pos="1200"/>
                <w:tab w:val="left" w:pos="1440"/>
              </w:tabs>
              <w:snapToGrid w:val="0"/>
            </w:pPr>
            <w:r w:rsidRPr="00CD60FB">
              <w:t>2502035642 / 250201001</w:t>
            </w:r>
          </w:p>
        </w:tc>
      </w:tr>
      <w:tr w:rsidR="0018269F" w:rsidRPr="00CD60FB" w14:paraId="5DFD8172" w14:textId="77777777" w:rsidTr="00784974">
        <w:trPr>
          <w:gridAfter w:val="1"/>
          <w:wAfter w:w="596" w:type="dxa"/>
          <w:trHeight w:val="982"/>
        </w:trPr>
        <w:tc>
          <w:tcPr>
            <w:tcW w:w="9718" w:type="dxa"/>
            <w:gridSpan w:val="2"/>
            <w:shd w:val="clear" w:color="auto" w:fill="auto"/>
          </w:tcPr>
          <w:p w14:paraId="39B3A924" w14:textId="77777777" w:rsidR="0079403C" w:rsidRPr="00B5614D" w:rsidRDefault="0079403C" w:rsidP="0079403C">
            <w:pPr>
              <w:jc w:val="both"/>
              <w:rPr>
                <w:lang w:val="en-US"/>
              </w:rPr>
            </w:pPr>
          </w:p>
          <w:tbl>
            <w:tblPr>
              <w:tblW w:w="0" w:type="auto"/>
              <w:tblLayout w:type="fixed"/>
              <w:tblLook w:val="04A0" w:firstRow="1" w:lastRow="0" w:firstColumn="1" w:lastColumn="0" w:noHBand="0" w:noVBand="1"/>
            </w:tblPr>
            <w:tblGrid>
              <w:gridCol w:w="4743"/>
              <w:gridCol w:w="4744"/>
            </w:tblGrid>
            <w:tr w:rsidR="00155987" w14:paraId="348175A7" w14:textId="77777777">
              <w:tc>
                <w:tcPr>
                  <w:tcW w:w="4743" w:type="dxa"/>
                  <w:shd w:val="clear" w:color="auto" w:fill="auto"/>
                </w:tcPr>
                <w:p w14:paraId="1BA11F2A" w14:textId="33AF7C49" w:rsidR="00155987" w:rsidRPr="00B5614D" w:rsidRDefault="00155987" w:rsidP="00155987">
                  <w:pPr>
                    <w:rPr>
                      <w:b/>
                    </w:rPr>
                  </w:pPr>
                  <w:proofErr w:type="gramStart"/>
                  <w:r>
                    <w:rPr>
                      <w:b/>
                    </w:rPr>
                    <w:t>За</w:t>
                  </w:r>
                  <w:proofErr w:type="gramEnd"/>
                  <w:r>
                    <w:rPr>
                      <w:b/>
                    </w:rPr>
                    <w:t xml:space="preserve"> и от имени  </w:t>
                  </w:r>
                </w:p>
                <w:p w14:paraId="546EC321" w14:textId="59C84BBC" w:rsidR="00155987" w:rsidRPr="00B5614D" w:rsidRDefault="00B5614D" w:rsidP="00155987">
                  <w:pPr>
                    <w:rPr>
                      <w:b/>
                    </w:rPr>
                  </w:pPr>
                  <w:r w:rsidRPr="003C3ECE">
                    <w:rPr>
                      <w:b/>
                    </w:rPr>
                    <w:t>______________________</w:t>
                  </w:r>
                </w:p>
                <w:p w14:paraId="23D003E3" w14:textId="7BA89818" w:rsidR="00155987" w:rsidRDefault="00B5614D" w:rsidP="00155987">
                  <w:pPr>
                    <w:rPr>
                      <w:b/>
                    </w:rPr>
                  </w:pPr>
                  <w:r w:rsidRPr="003C3ECE">
                    <w:rPr>
                      <w:b/>
                    </w:rPr>
                    <w:t>______________________</w:t>
                  </w:r>
                  <w:r w:rsidR="00155987">
                    <w:rPr>
                      <w:b/>
                    </w:rPr>
                    <w:t xml:space="preserve">                               </w:t>
                  </w:r>
                </w:p>
                <w:p w14:paraId="59E50DD0" w14:textId="7D734EBB" w:rsidR="00155987" w:rsidRPr="003C3ECE" w:rsidRDefault="00B5614D" w:rsidP="00155987">
                  <w:pPr>
                    <w:rPr>
                      <w:b/>
                    </w:rPr>
                  </w:pPr>
                  <w:r w:rsidRPr="003C3ECE">
                    <w:rPr>
                      <w:b/>
                    </w:rPr>
                    <w:t>______________________</w:t>
                  </w:r>
                </w:p>
                <w:p w14:paraId="196DB2F7" w14:textId="77777777" w:rsidR="00155987" w:rsidRPr="00B5614D" w:rsidRDefault="00155987" w:rsidP="00155987">
                  <w:pPr>
                    <w:rPr>
                      <w:b/>
                    </w:rPr>
                  </w:pPr>
                </w:p>
                <w:p w14:paraId="573C2806" w14:textId="493084B5" w:rsidR="00155987" w:rsidRDefault="00155987">
                  <w:pPr>
                    <w:tabs>
                      <w:tab w:val="left" w:pos="600"/>
                      <w:tab w:val="left" w:pos="1200"/>
                      <w:tab w:val="left" w:pos="1800"/>
                      <w:tab w:val="left" w:pos="2124"/>
                      <w:tab w:val="left" w:pos="3600"/>
                      <w:tab w:val="left" w:pos="4200"/>
                      <w:tab w:val="left" w:pos="4800"/>
                      <w:tab w:val="left" w:pos="5400"/>
                      <w:tab w:val="left" w:pos="6000"/>
                      <w:tab w:val="left" w:pos="6600"/>
                      <w:tab w:val="left" w:pos="7200"/>
                      <w:tab w:val="left" w:pos="7800"/>
                    </w:tabs>
                    <w:rPr>
                      <w:b/>
                    </w:rPr>
                  </w:pPr>
                  <w:r>
                    <w:rPr>
                      <w:b/>
                    </w:rPr>
                    <w:t>_____</w:t>
                  </w:r>
                  <w:r w:rsidRPr="00B5614D">
                    <w:rPr>
                      <w:b/>
                    </w:rPr>
                    <w:t>____</w:t>
                  </w:r>
                  <w:r>
                    <w:rPr>
                      <w:b/>
                    </w:rPr>
                    <w:t>_____/</w:t>
                  </w:r>
                  <w:r w:rsidRPr="00B5614D">
                    <w:t xml:space="preserve"> </w:t>
                  </w:r>
                  <w:r w:rsidR="00B5614D" w:rsidRPr="003C3ECE">
                    <w:rPr>
                      <w:b/>
                      <w:bCs/>
                    </w:rPr>
                    <w:t>____________</w:t>
                  </w:r>
                  <w:r>
                    <w:rPr>
                      <w:b/>
                    </w:rPr>
                    <w:t>/</w:t>
                  </w:r>
                </w:p>
                <w:p w14:paraId="1FB24B81" w14:textId="5D7937C9" w:rsidR="00155987" w:rsidRPr="00155987" w:rsidRDefault="00155987" w:rsidP="00155987">
                  <w:r w:rsidRPr="00CD60FB">
                    <w:t>М.П.</w:t>
                  </w:r>
                </w:p>
              </w:tc>
              <w:tc>
                <w:tcPr>
                  <w:tcW w:w="4744" w:type="dxa"/>
                  <w:shd w:val="clear" w:color="auto" w:fill="auto"/>
                </w:tcPr>
                <w:p w14:paraId="76F40A2A" w14:textId="77777777" w:rsidR="00155987" w:rsidRPr="00B5614D" w:rsidRDefault="00155987" w:rsidP="00155987">
                  <w:pPr>
                    <w:rPr>
                      <w:b/>
                    </w:rPr>
                  </w:pPr>
                  <w:proofErr w:type="gramStart"/>
                  <w:r>
                    <w:rPr>
                      <w:b/>
                    </w:rPr>
                    <w:t>За</w:t>
                  </w:r>
                  <w:proofErr w:type="gramEnd"/>
                  <w:r>
                    <w:rPr>
                      <w:b/>
                    </w:rPr>
                    <w:t xml:space="preserve"> и от имени </w:t>
                  </w:r>
                </w:p>
                <w:p w14:paraId="686D22E0" w14:textId="77777777" w:rsidR="00155987" w:rsidRPr="00B5614D" w:rsidRDefault="00155987" w:rsidP="00155987">
                  <w:pPr>
                    <w:rPr>
                      <w:b/>
                    </w:rPr>
                  </w:pPr>
                  <w:r>
                    <w:rPr>
                      <w:b/>
                    </w:rPr>
                    <w:t>АО «Международный аэропорт Владивосток»</w:t>
                  </w:r>
                </w:p>
                <w:p w14:paraId="36FB4FEE" w14:textId="03C23E07" w:rsidR="00155987" w:rsidRPr="008D28A0" w:rsidRDefault="008D28A0">
                  <w:pPr>
                    <w:pStyle w:val="aa"/>
                    <w:snapToGrid w:val="0"/>
                    <w:spacing w:before="0" w:after="0"/>
                    <w:rPr>
                      <w:b/>
                      <w:color w:val="auto"/>
                      <w:sz w:val="24"/>
                      <w:szCs w:val="24"/>
                      <w:lang w:val="en-US"/>
                    </w:rPr>
                  </w:pPr>
                  <w:r>
                    <w:rPr>
                      <w:b/>
                      <w:color w:val="auto"/>
                      <w:sz w:val="24"/>
                      <w:szCs w:val="24"/>
                      <w:lang w:val="en-US"/>
                    </w:rPr>
                    <w:t>_______________________________</w:t>
                  </w:r>
                </w:p>
                <w:p w14:paraId="5CBB79A2" w14:textId="77777777" w:rsidR="00155987" w:rsidRPr="00B5614D" w:rsidRDefault="00155987">
                  <w:pPr>
                    <w:pStyle w:val="aa"/>
                    <w:snapToGrid w:val="0"/>
                    <w:spacing w:before="0" w:after="0"/>
                    <w:rPr>
                      <w:b/>
                      <w:color w:val="auto"/>
                      <w:sz w:val="24"/>
                      <w:szCs w:val="24"/>
                    </w:rPr>
                  </w:pPr>
                </w:p>
                <w:p w14:paraId="0A1476C1" w14:textId="1890B2F8" w:rsidR="00155987" w:rsidRDefault="00155987">
                  <w:pPr>
                    <w:pStyle w:val="aa"/>
                    <w:snapToGrid w:val="0"/>
                    <w:spacing w:before="0" w:after="0"/>
                    <w:rPr>
                      <w:b/>
                      <w:color w:val="auto"/>
                      <w:sz w:val="24"/>
                      <w:szCs w:val="24"/>
                    </w:rPr>
                  </w:pPr>
                  <w:r>
                    <w:rPr>
                      <w:b/>
                      <w:color w:val="auto"/>
                      <w:sz w:val="24"/>
                      <w:szCs w:val="24"/>
                    </w:rPr>
                    <w:t>____________________/</w:t>
                  </w:r>
                  <w:r w:rsidR="00B5614D">
                    <w:rPr>
                      <w:b/>
                      <w:color w:val="auto"/>
                      <w:sz w:val="24"/>
                      <w:szCs w:val="24"/>
                      <w:lang w:val="en-US"/>
                    </w:rPr>
                    <w:t>____________</w:t>
                  </w:r>
                  <w:r>
                    <w:rPr>
                      <w:b/>
                      <w:color w:val="auto"/>
                      <w:sz w:val="24"/>
                      <w:szCs w:val="24"/>
                    </w:rPr>
                    <w:t>/</w:t>
                  </w:r>
                </w:p>
                <w:p w14:paraId="16076384" w14:textId="6E3FBD08" w:rsidR="00155987" w:rsidRPr="003C3ECE" w:rsidRDefault="00155987" w:rsidP="00155987">
                  <w:pPr>
                    <w:rPr>
                      <w:b/>
                    </w:rPr>
                  </w:pPr>
                  <w:r w:rsidRPr="00CD60FB">
                    <w:t>М.П.</w:t>
                  </w:r>
                </w:p>
              </w:tc>
            </w:tr>
          </w:tbl>
          <w:p w14:paraId="7CBCCAFB" w14:textId="26FD62B3" w:rsidR="0018269F" w:rsidRPr="00CD60FB" w:rsidRDefault="0018269F" w:rsidP="00C3061C">
            <w:pPr>
              <w:ind w:firstLineChars="200" w:firstLine="480"/>
              <w:jc w:val="both"/>
            </w:pPr>
          </w:p>
          <w:p w14:paraId="0817E00E" w14:textId="16CE40B6" w:rsidR="0018269F" w:rsidRPr="00CD60FB" w:rsidRDefault="0018269F" w:rsidP="0018269F">
            <w:pPr>
              <w:pStyle w:val="aa"/>
              <w:spacing w:before="0" w:after="0"/>
              <w:rPr>
                <w:b/>
                <w:color w:val="auto"/>
                <w:sz w:val="24"/>
                <w:szCs w:val="24"/>
              </w:rPr>
            </w:pPr>
            <w:r w:rsidRPr="00CD60FB">
              <w:rPr>
                <w:b/>
                <w:color w:val="auto"/>
                <w:sz w:val="24"/>
                <w:szCs w:val="24"/>
              </w:rPr>
              <w:t xml:space="preserve">            </w:t>
            </w:r>
            <w:r w:rsidR="00513F34">
              <w:rPr>
                <w:b/>
                <w:color w:val="auto"/>
                <w:sz w:val="24"/>
                <w:szCs w:val="24"/>
              </w:rPr>
              <w:t xml:space="preserve">                             </w:t>
            </w:r>
            <w:r w:rsidR="00B2745B" w:rsidRPr="00CD60FB">
              <w:rPr>
                <w:b/>
                <w:color w:val="auto"/>
                <w:sz w:val="24"/>
                <w:szCs w:val="24"/>
              </w:rPr>
              <w:t xml:space="preserve">                           </w:t>
            </w:r>
            <w:r w:rsidR="00155987" w:rsidRPr="00155987">
              <w:rPr>
                <w:b/>
                <w:color w:val="auto"/>
                <w:sz w:val="24"/>
                <w:szCs w:val="24"/>
              </w:rPr>
              <w:t xml:space="preserve">   </w:t>
            </w:r>
          </w:p>
          <w:p w14:paraId="3F6D4504" w14:textId="7333E6CB" w:rsidR="00B2745B" w:rsidRPr="00CD60FB" w:rsidRDefault="00B2745B" w:rsidP="00BD5014">
            <w:pPr>
              <w:pStyle w:val="aa"/>
              <w:snapToGrid w:val="0"/>
              <w:spacing w:before="0" w:after="0"/>
              <w:rPr>
                <w:b/>
                <w:color w:val="auto"/>
                <w:sz w:val="24"/>
                <w:szCs w:val="24"/>
              </w:rPr>
            </w:pPr>
          </w:p>
        </w:tc>
      </w:tr>
    </w:tbl>
    <w:p w14:paraId="661A885D" w14:textId="77777777" w:rsidR="009555A5" w:rsidRPr="00241CC1" w:rsidRDefault="009555A5" w:rsidP="00241CC1">
      <w:pPr>
        <w:rPr>
          <w:b/>
          <w:bCs/>
          <w:lang w:val="en-US"/>
        </w:rPr>
      </w:pPr>
    </w:p>
    <w:sectPr w:rsidR="009555A5" w:rsidRPr="00241CC1" w:rsidSect="00491ACA">
      <w:headerReference w:type="default" r:id="rId14"/>
      <w:headerReference w:type="first" r:id="rId15"/>
      <w:pgSz w:w="11906" w:h="16838"/>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E4526" w14:textId="77777777" w:rsidR="00E10525" w:rsidRDefault="00E10525" w:rsidP="0017151B">
      <w:r>
        <w:separator/>
      </w:r>
    </w:p>
  </w:endnote>
  <w:endnote w:type="continuationSeparator" w:id="0">
    <w:p w14:paraId="1EC4DC75" w14:textId="77777777" w:rsidR="00E10525" w:rsidRDefault="00E10525" w:rsidP="0017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39E27" w14:textId="77777777" w:rsidR="00E10525" w:rsidRDefault="00E10525" w:rsidP="0017151B">
      <w:r>
        <w:separator/>
      </w:r>
    </w:p>
  </w:footnote>
  <w:footnote w:type="continuationSeparator" w:id="0">
    <w:p w14:paraId="61F552AA" w14:textId="77777777" w:rsidR="00E10525" w:rsidRDefault="00E10525" w:rsidP="00171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4291D" w14:textId="77777777" w:rsidR="009B7289" w:rsidRPr="009B7289" w:rsidRDefault="009B7289" w:rsidP="009F1410">
    <w:pPr>
      <w:pStyle w:val="ab"/>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50D25" w14:textId="77777777" w:rsidR="00AE7CC4" w:rsidRPr="00AE7CC4" w:rsidRDefault="00AE7CC4" w:rsidP="00AE7CC4">
    <w:pPr>
      <w:pStyle w:val="ab"/>
      <w:jc w:val="right"/>
      <w:rPr>
        <w:lang w:val="ru-RU"/>
      </w:rPr>
    </w:pPr>
    <w:r>
      <w:rPr>
        <w:lang w:val="ru-RU"/>
      </w:rPr>
      <w:t>ТФ-034-1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52E6FB8"/>
    <w:name w:val="WW8Num2"/>
    <w:lvl w:ilvl="0">
      <w:start w:val="10"/>
      <w:numFmt w:val="decimal"/>
      <w:lvlText w:val="%1"/>
      <w:lvlJc w:val="left"/>
      <w:pPr>
        <w:tabs>
          <w:tab w:val="num" w:pos="390"/>
        </w:tabs>
        <w:ind w:left="390" w:hanging="390"/>
      </w:pPr>
    </w:lvl>
    <w:lvl w:ilvl="1">
      <w:start w:val="1"/>
      <w:numFmt w:val="decimal"/>
      <w:lvlText w:val="10.%2"/>
      <w:lvlJc w:val="left"/>
      <w:pPr>
        <w:tabs>
          <w:tab w:val="num" w:pos="1098"/>
        </w:tabs>
        <w:ind w:left="1098" w:hanging="390"/>
      </w:pPr>
      <w:rPr>
        <w:b w:val="0"/>
      </w:r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2">
    <w:nsid w:val="00000003"/>
    <w:multiLevelType w:val="multilevel"/>
    <w:tmpl w:val="00000003"/>
    <w:name w:val="WW8Num3"/>
    <w:lvl w:ilvl="0">
      <w:start w:val="10"/>
      <w:numFmt w:val="decimal"/>
      <w:lvlText w:val="%1"/>
      <w:lvlJc w:val="left"/>
      <w:pPr>
        <w:tabs>
          <w:tab w:val="num" w:pos="390"/>
        </w:tabs>
        <w:ind w:left="390" w:hanging="390"/>
      </w:pPr>
    </w:lvl>
    <w:lvl w:ilvl="1">
      <w:start w:val="1"/>
      <w:numFmt w:val="decimal"/>
      <w:lvlText w:val="11.%2"/>
      <w:lvlJc w:val="left"/>
      <w:pPr>
        <w:tabs>
          <w:tab w:val="num" w:pos="1525"/>
        </w:tabs>
        <w:ind w:left="1525" w:hanging="39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3">
    <w:nsid w:val="00000004"/>
    <w:multiLevelType w:val="multilevel"/>
    <w:tmpl w:val="00000004"/>
    <w:name w:val="WW8Num4"/>
    <w:lvl w:ilvl="0">
      <w:start w:val="10"/>
      <w:numFmt w:val="decimal"/>
      <w:lvlText w:val="%1"/>
      <w:lvlJc w:val="left"/>
      <w:pPr>
        <w:tabs>
          <w:tab w:val="num" w:pos="390"/>
        </w:tabs>
        <w:ind w:left="390" w:hanging="390"/>
      </w:pPr>
    </w:lvl>
    <w:lvl w:ilvl="1">
      <w:start w:val="1"/>
      <w:numFmt w:val="decimal"/>
      <w:lvlText w:val="9.%2"/>
      <w:lvlJc w:val="left"/>
      <w:pPr>
        <w:tabs>
          <w:tab w:val="num" w:pos="1098"/>
        </w:tabs>
        <w:ind w:left="1098" w:hanging="39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4">
    <w:nsid w:val="05F125C1"/>
    <w:multiLevelType w:val="multilevel"/>
    <w:tmpl w:val="F7B4660E"/>
    <w:lvl w:ilvl="0">
      <w:start w:val="10"/>
      <w:numFmt w:val="decimal"/>
      <w:lvlText w:val="%1"/>
      <w:lvlJc w:val="left"/>
      <w:pPr>
        <w:tabs>
          <w:tab w:val="num" w:pos="390"/>
        </w:tabs>
        <w:ind w:left="390" w:hanging="390"/>
      </w:pPr>
    </w:lvl>
    <w:lvl w:ilvl="1">
      <w:start w:val="1"/>
      <w:numFmt w:val="decimal"/>
      <w:lvlText w:val="10.%2"/>
      <w:lvlJc w:val="left"/>
      <w:pPr>
        <w:tabs>
          <w:tab w:val="num" w:pos="1241"/>
        </w:tabs>
        <w:ind w:left="1241" w:hanging="390"/>
      </w:pPr>
      <w:rPr>
        <w:b w:val="0"/>
      </w:r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5">
    <w:nsid w:val="7433073C"/>
    <w:multiLevelType w:val="hybridMultilevel"/>
    <w:tmpl w:val="521A1E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789"/>
    <w:rsid w:val="00001E0D"/>
    <w:rsid w:val="00004192"/>
    <w:rsid w:val="00005729"/>
    <w:rsid w:val="00010955"/>
    <w:rsid w:val="00010DA4"/>
    <w:rsid w:val="000117C2"/>
    <w:rsid w:val="00015C79"/>
    <w:rsid w:val="00022FEF"/>
    <w:rsid w:val="00042267"/>
    <w:rsid w:val="00044906"/>
    <w:rsid w:val="0004632D"/>
    <w:rsid w:val="000500A6"/>
    <w:rsid w:val="000528D7"/>
    <w:rsid w:val="000556B3"/>
    <w:rsid w:val="00064E69"/>
    <w:rsid w:val="00070DD4"/>
    <w:rsid w:val="00071DC8"/>
    <w:rsid w:val="000743CB"/>
    <w:rsid w:val="000832AC"/>
    <w:rsid w:val="00085957"/>
    <w:rsid w:val="00091725"/>
    <w:rsid w:val="000A0DCB"/>
    <w:rsid w:val="000A1EE7"/>
    <w:rsid w:val="000B2371"/>
    <w:rsid w:val="000B55C8"/>
    <w:rsid w:val="000B64CF"/>
    <w:rsid w:val="000C17A5"/>
    <w:rsid w:val="000C4C11"/>
    <w:rsid w:val="000D2BC0"/>
    <w:rsid w:val="000E4E7F"/>
    <w:rsid w:val="000F3740"/>
    <w:rsid w:val="000F64F3"/>
    <w:rsid w:val="00102120"/>
    <w:rsid w:val="00111CE0"/>
    <w:rsid w:val="00111D12"/>
    <w:rsid w:val="00113406"/>
    <w:rsid w:val="001176F2"/>
    <w:rsid w:val="00120287"/>
    <w:rsid w:val="00124D5A"/>
    <w:rsid w:val="00134B1F"/>
    <w:rsid w:val="00135E05"/>
    <w:rsid w:val="00136C2E"/>
    <w:rsid w:val="00155987"/>
    <w:rsid w:val="001619AB"/>
    <w:rsid w:val="00161E89"/>
    <w:rsid w:val="00162704"/>
    <w:rsid w:val="00162A3B"/>
    <w:rsid w:val="001645DC"/>
    <w:rsid w:val="0017151B"/>
    <w:rsid w:val="00172BCD"/>
    <w:rsid w:val="0018269F"/>
    <w:rsid w:val="00182972"/>
    <w:rsid w:val="00187FB3"/>
    <w:rsid w:val="00190132"/>
    <w:rsid w:val="0019142E"/>
    <w:rsid w:val="001947F5"/>
    <w:rsid w:val="001A482B"/>
    <w:rsid w:val="001B241C"/>
    <w:rsid w:val="001B718F"/>
    <w:rsid w:val="001C07E1"/>
    <w:rsid w:val="001C422E"/>
    <w:rsid w:val="001D4D39"/>
    <w:rsid w:val="001D51C0"/>
    <w:rsid w:val="001D5416"/>
    <w:rsid w:val="001E44F7"/>
    <w:rsid w:val="001E610B"/>
    <w:rsid w:val="001F5A89"/>
    <w:rsid w:val="001F7161"/>
    <w:rsid w:val="00200645"/>
    <w:rsid w:val="00202898"/>
    <w:rsid w:val="00203154"/>
    <w:rsid w:val="00205BF9"/>
    <w:rsid w:val="002174CE"/>
    <w:rsid w:val="00223896"/>
    <w:rsid w:val="00232020"/>
    <w:rsid w:val="002325D1"/>
    <w:rsid w:val="00241CC1"/>
    <w:rsid w:val="00242ABC"/>
    <w:rsid w:val="00245614"/>
    <w:rsid w:val="00253F20"/>
    <w:rsid w:val="002622F6"/>
    <w:rsid w:val="00263A12"/>
    <w:rsid w:val="002664B5"/>
    <w:rsid w:val="002756FE"/>
    <w:rsid w:val="00280505"/>
    <w:rsid w:val="00281917"/>
    <w:rsid w:val="00286363"/>
    <w:rsid w:val="002932AA"/>
    <w:rsid w:val="00293C8E"/>
    <w:rsid w:val="002941E4"/>
    <w:rsid w:val="00296B46"/>
    <w:rsid w:val="002A02CB"/>
    <w:rsid w:val="002A08FC"/>
    <w:rsid w:val="002A275C"/>
    <w:rsid w:val="002A2B62"/>
    <w:rsid w:val="002A3A15"/>
    <w:rsid w:val="002A6C68"/>
    <w:rsid w:val="002A704D"/>
    <w:rsid w:val="002A7EFF"/>
    <w:rsid w:val="002B24BE"/>
    <w:rsid w:val="002B63AE"/>
    <w:rsid w:val="002C17B0"/>
    <w:rsid w:val="002D5687"/>
    <w:rsid w:val="002E07A3"/>
    <w:rsid w:val="002E16D8"/>
    <w:rsid w:val="002E2811"/>
    <w:rsid w:val="002E4E10"/>
    <w:rsid w:val="002E6B2A"/>
    <w:rsid w:val="002E7EF2"/>
    <w:rsid w:val="002F712B"/>
    <w:rsid w:val="002F7ED1"/>
    <w:rsid w:val="00302DAE"/>
    <w:rsid w:val="00303EFA"/>
    <w:rsid w:val="0030675D"/>
    <w:rsid w:val="00306970"/>
    <w:rsid w:val="00311039"/>
    <w:rsid w:val="003116AE"/>
    <w:rsid w:val="003116B0"/>
    <w:rsid w:val="003121CB"/>
    <w:rsid w:val="003138D3"/>
    <w:rsid w:val="0031644E"/>
    <w:rsid w:val="00320C15"/>
    <w:rsid w:val="00321819"/>
    <w:rsid w:val="00344E0A"/>
    <w:rsid w:val="00347FB3"/>
    <w:rsid w:val="003563ED"/>
    <w:rsid w:val="00356652"/>
    <w:rsid w:val="00361F82"/>
    <w:rsid w:val="00364251"/>
    <w:rsid w:val="0036473B"/>
    <w:rsid w:val="00371F12"/>
    <w:rsid w:val="003725BD"/>
    <w:rsid w:val="00374A62"/>
    <w:rsid w:val="00376294"/>
    <w:rsid w:val="00380D34"/>
    <w:rsid w:val="00383F18"/>
    <w:rsid w:val="003872AE"/>
    <w:rsid w:val="003923FC"/>
    <w:rsid w:val="00394983"/>
    <w:rsid w:val="003964C1"/>
    <w:rsid w:val="003A255E"/>
    <w:rsid w:val="003B1BB2"/>
    <w:rsid w:val="003B1BCE"/>
    <w:rsid w:val="003C0612"/>
    <w:rsid w:val="003C267B"/>
    <w:rsid w:val="003C3ECE"/>
    <w:rsid w:val="003C7F61"/>
    <w:rsid w:val="003D74C0"/>
    <w:rsid w:val="003D7F63"/>
    <w:rsid w:val="003E0ADB"/>
    <w:rsid w:val="003E4E3B"/>
    <w:rsid w:val="003F3FAC"/>
    <w:rsid w:val="003F7986"/>
    <w:rsid w:val="00400A37"/>
    <w:rsid w:val="004040F9"/>
    <w:rsid w:val="00406846"/>
    <w:rsid w:val="00415343"/>
    <w:rsid w:val="00416A62"/>
    <w:rsid w:val="00421C22"/>
    <w:rsid w:val="0043513B"/>
    <w:rsid w:val="0043776B"/>
    <w:rsid w:val="00442A68"/>
    <w:rsid w:val="00444FF0"/>
    <w:rsid w:val="004471C7"/>
    <w:rsid w:val="0044773F"/>
    <w:rsid w:val="00447C08"/>
    <w:rsid w:val="00450EE9"/>
    <w:rsid w:val="004563EA"/>
    <w:rsid w:val="0045720D"/>
    <w:rsid w:val="00462B31"/>
    <w:rsid w:val="004748BA"/>
    <w:rsid w:val="00474E99"/>
    <w:rsid w:val="00482624"/>
    <w:rsid w:val="0049023D"/>
    <w:rsid w:val="00491ACA"/>
    <w:rsid w:val="00496596"/>
    <w:rsid w:val="004A0B9C"/>
    <w:rsid w:val="004A7EE9"/>
    <w:rsid w:val="004B2E3E"/>
    <w:rsid w:val="004B7A55"/>
    <w:rsid w:val="004C0A16"/>
    <w:rsid w:val="004C0BE4"/>
    <w:rsid w:val="004C0EA4"/>
    <w:rsid w:val="004C1730"/>
    <w:rsid w:val="004C3297"/>
    <w:rsid w:val="004C7719"/>
    <w:rsid w:val="004D7CBC"/>
    <w:rsid w:val="004F04BA"/>
    <w:rsid w:val="004F1617"/>
    <w:rsid w:val="004F4813"/>
    <w:rsid w:val="004F5733"/>
    <w:rsid w:val="004F68F4"/>
    <w:rsid w:val="005026C1"/>
    <w:rsid w:val="00507262"/>
    <w:rsid w:val="00513399"/>
    <w:rsid w:val="00513F34"/>
    <w:rsid w:val="00516229"/>
    <w:rsid w:val="005171E7"/>
    <w:rsid w:val="005216E6"/>
    <w:rsid w:val="00521AE2"/>
    <w:rsid w:val="00540662"/>
    <w:rsid w:val="0054201B"/>
    <w:rsid w:val="00543E01"/>
    <w:rsid w:val="00545ADB"/>
    <w:rsid w:val="00552E42"/>
    <w:rsid w:val="0055344A"/>
    <w:rsid w:val="00554DA9"/>
    <w:rsid w:val="00556880"/>
    <w:rsid w:val="00560A68"/>
    <w:rsid w:val="0056363F"/>
    <w:rsid w:val="00563918"/>
    <w:rsid w:val="0056534B"/>
    <w:rsid w:val="00565DA1"/>
    <w:rsid w:val="005769B4"/>
    <w:rsid w:val="0057751A"/>
    <w:rsid w:val="00584259"/>
    <w:rsid w:val="00585350"/>
    <w:rsid w:val="00586AF8"/>
    <w:rsid w:val="00587118"/>
    <w:rsid w:val="00592E61"/>
    <w:rsid w:val="00592E94"/>
    <w:rsid w:val="00593BF8"/>
    <w:rsid w:val="005A5FD4"/>
    <w:rsid w:val="005A622A"/>
    <w:rsid w:val="005B0F8F"/>
    <w:rsid w:val="005B17C8"/>
    <w:rsid w:val="005B3250"/>
    <w:rsid w:val="005B5A02"/>
    <w:rsid w:val="005C068B"/>
    <w:rsid w:val="005C37CA"/>
    <w:rsid w:val="005C4407"/>
    <w:rsid w:val="005D17BF"/>
    <w:rsid w:val="005D1DD3"/>
    <w:rsid w:val="005D309E"/>
    <w:rsid w:val="005D4641"/>
    <w:rsid w:val="005E0502"/>
    <w:rsid w:val="005E424D"/>
    <w:rsid w:val="005E456C"/>
    <w:rsid w:val="005F0F29"/>
    <w:rsid w:val="005F28FB"/>
    <w:rsid w:val="005F52B1"/>
    <w:rsid w:val="006040D5"/>
    <w:rsid w:val="0060511F"/>
    <w:rsid w:val="006119F1"/>
    <w:rsid w:val="00612E74"/>
    <w:rsid w:val="00613423"/>
    <w:rsid w:val="0061591C"/>
    <w:rsid w:val="00616FE0"/>
    <w:rsid w:val="00621D0B"/>
    <w:rsid w:val="0062799B"/>
    <w:rsid w:val="00630003"/>
    <w:rsid w:val="006319F7"/>
    <w:rsid w:val="00633D2C"/>
    <w:rsid w:val="00635D5F"/>
    <w:rsid w:val="00646E4B"/>
    <w:rsid w:val="00647AA1"/>
    <w:rsid w:val="00650D58"/>
    <w:rsid w:val="00654226"/>
    <w:rsid w:val="00654D1E"/>
    <w:rsid w:val="00656D3B"/>
    <w:rsid w:val="0066061A"/>
    <w:rsid w:val="00667376"/>
    <w:rsid w:val="00670A13"/>
    <w:rsid w:val="0067239D"/>
    <w:rsid w:val="00677449"/>
    <w:rsid w:val="006777D8"/>
    <w:rsid w:val="00690960"/>
    <w:rsid w:val="006918B9"/>
    <w:rsid w:val="0069264D"/>
    <w:rsid w:val="006948E0"/>
    <w:rsid w:val="0069719E"/>
    <w:rsid w:val="0069752F"/>
    <w:rsid w:val="006A3F92"/>
    <w:rsid w:val="006A67BE"/>
    <w:rsid w:val="006B175C"/>
    <w:rsid w:val="006B1F00"/>
    <w:rsid w:val="006B6B8E"/>
    <w:rsid w:val="006B7321"/>
    <w:rsid w:val="006C30A8"/>
    <w:rsid w:val="006C4A75"/>
    <w:rsid w:val="006D340B"/>
    <w:rsid w:val="006D3935"/>
    <w:rsid w:val="006D51AC"/>
    <w:rsid w:val="006D5FF8"/>
    <w:rsid w:val="006D664A"/>
    <w:rsid w:val="006E41B8"/>
    <w:rsid w:val="006E76D7"/>
    <w:rsid w:val="006F6310"/>
    <w:rsid w:val="00702362"/>
    <w:rsid w:val="00703390"/>
    <w:rsid w:val="0070673C"/>
    <w:rsid w:val="007155F0"/>
    <w:rsid w:val="00733C60"/>
    <w:rsid w:val="00735522"/>
    <w:rsid w:val="00737D77"/>
    <w:rsid w:val="007508C4"/>
    <w:rsid w:val="0075213D"/>
    <w:rsid w:val="007556FF"/>
    <w:rsid w:val="00764A70"/>
    <w:rsid w:val="007656E1"/>
    <w:rsid w:val="007673B3"/>
    <w:rsid w:val="00770563"/>
    <w:rsid w:val="00776A24"/>
    <w:rsid w:val="00776C85"/>
    <w:rsid w:val="00782774"/>
    <w:rsid w:val="00784974"/>
    <w:rsid w:val="0079403C"/>
    <w:rsid w:val="007962C2"/>
    <w:rsid w:val="00796F0A"/>
    <w:rsid w:val="007A19E8"/>
    <w:rsid w:val="007A5CA5"/>
    <w:rsid w:val="007A7C45"/>
    <w:rsid w:val="007B05EE"/>
    <w:rsid w:val="007C4CD4"/>
    <w:rsid w:val="007C7C20"/>
    <w:rsid w:val="007D1E98"/>
    <w:rsid w:val="007D3BE8"/>
    <w:rsid w:val="007D3DA2"/>
    <w:rsid w:val="007E219D"/>
    <w:rsid w:val="007E3957"/>
    <w:rsid w:val="007E39EC"/>
    <w:rsid w:val="007F2C70"/>
    <w:rsid w:val="007F44A6"/>
    <w:rsid w:val="007F4F40"/>
    <w:rsid w:val="00800305"/>
    <w:rsid w:val="00800493"/>
    <w:rsid w:val="00810165"/>
    <w:rsid w:val="008107D2"/>
    <w:rsid w:val="00813069"/>
    <w:rsid w:val="0082553D"/>
    <w:rsid w:val="008257E8"/>
    <w:rsid w:val="00826F64"/>
    <w:rsid w:val="00830658"/>
    <w:rsid w:val="00834425"/>
    <w:rsid w:val="00842D51"/>
    <w:rsid w:val="00846808"/>
    <w:rsid w:val="00846C21"/>
    <w:rsid w:val="00853272"/>
    <w:rsid w:val="00856E0B"/>
    <w:rsid w:val="00856FBF"/>
    <w:rsid w:val="008611DD"/>
    <w:rsid w:val="008722CA"/>
    <w:rsid w:val="00873AF3"/>
    <w:rsid w:val="008828C0"/>
    <w:rsid w:val="00883B85"/>
    <w:rsid w:val="00884081"/>
    <w:rsid w:val="008849AF"/>
    <w:rsid w:val="0088635C"/>
    <w:rsid w:val="00891979"/>
    <w:rsid w:val="0089624D"/>
    <w:rsid w:val="00896751"/>
    <w:rsid w:val="008B4F57"/>
    <w:rsid w:val="008C0624"/>
    <w:rsid w:val="008C50BF"/>
    <w:rsid w:val="008C5C4B"/>
    <w:rsid w:val="008D0B55"/>
    <w:rsid w:val="008D14CE"/>
    <w:rsid w:val="008D28A0"/>
    <w:rsid w:val="008D49A7"/>
    <w:rsid w:val="008D6163"/>
    <w:rsid w:val="008E2C11"/>
    <w:rsid w:val="008E3AD3"/>
    <w:rsid w:val="008F1BBC"/>
    <w:rsid w:val="008F645E"/>
    <w:rsid w:val="0090142E"/>
    <w:rsid w:val="00910EF8"/>
    <w:rsid w:val="00912CDA"/>
    <w:rsid w:val="00913679"/>
    <w:rsid w:val="0091777E"/>
    <w:rsid w:val="00922670"/>
    <w:rsid w:val="00925647"/>
    <w:rsid w:val="00932CB6"/>
    <w:rsid w:val="0093373E"/>
    <w:rsid w:val="00934306"/>
    <w:rsid w:val="0093755A"/>
    <w:rsid w:val="009428B0"/>
    <w:rsid w:val="0095101B"/>
    <w:rsid w:val="009555A5"/>
    <w:rsid w:val="0096617D"/>
    <w:rsid w:val="0097360A"/>
    <w:rsid w:val="00973FC1"/>
    <w:rsid w:val="00976A90"/>
    <w:rsid w:val="0098084C"/>
    <w:rsid w:val="0099063B"/>
    <w:rsid w:val="00991BBC"/>
    <w:rsid w:val="00995B93"/>
    <w:rsid w:val="009A2805"/>
    <w:rsid w:val="009A2B9A"/>
    <w:rsid w:val="009A5B5D"/>
    <w:rsid w:val="009B2F2C"/>
    <w:rsid w:val="009B4F59"/>
    <w:rsid w:val="009B7289"/>
    <w:rsid w:val="009C1BF0"/>
    <w:rsid w:val="009D3BD9"/>
    <w:rsid w:val="009D45AE"/>
    <w:rsid w:val="009D55CE"/>
    <w:rsid w:val="009E533C"/>
    <w:rsid w:val="009E552D"/>
    <w:rsid w:val="009E61A0"/>
    <w:rsid w:val="009F1410"/>
    <w:rsid w:val="00A00622"/>
    <w:rsid w:val="00A02DA0"/>
    <w:rsid w:val="00A04E43"/>
    <w:rsid w:val="00A05C70"/>
    <w:rsid w:val="00A06D8A"/>
    <w:rsid w:val="00A10B72"/>
    <w:rsid w:val="00A13195"/>
    <w:rsid w:val="00A170B3"/>
    <w:rsid w:val="00A25CF9"/>
    <w:rsid w:val="00A31BB4"/>
    <w:rsid w:val="00A320EF"/>
    <w:rsid w:val="00A44B0F"/>
    <w:rsid w:val="00A472B9"/>
    <w:rsid w:val="00A61C6D"/>
    <w:rsid w:val="00A7206F"/>
    <w:rsid w:val="00A85C95"/>
    <w:rsid w:val="00A90479"/>
    <w:rsid w:val="00A91754"/>
    <w:rsid w:val="00A9580E"/>
    <w:rsid w:val="00A96998"/>
    <w:rsid w:val="00A97FC5"/>
    <w:rsid w:val="00AA0515"/>
    <w:rsid w:val="00AA187A"/>
    <w:rsid w:val="00AA215B"/>
    <w:rsid w:val="00AB0192"/>
    <w:rsid w:val="00AB0D6E"/>
    <w:rsid w:val="00AB50A0"/>
    <w:rsid w:val="00AC7923"/>
    <w:rsid w:val="00AD1DF9"/>
    <w:rsid w:val="00AD46B5"/>
    <w:rsid w:val="00AD5360"/>
    <w:rsid w:val="00AD562B"/>
    <w:rsid w:val="00AD6DEF"/>
    <w:rsid w:val="00AE5579"/>
    <w:rsid w:val="00AE57B2"/>
    <w:rsid w:val="00AE7CC4"/>
    <w:rsid w:val="00AF1685"/>
    <w:rsid w:val="00AF33A8"/>
    <w:rsid w:val="00AF548A"/>
    <w:rsid w:val="00B07241"/>
    <w:rsid w:val="00B13DA6"/>
    <w:rsid w:val="00B2479A"/>
    <w:rsid w:val="00B24F6F"/>
    <w:rsid w:val="00B26C79"/>
    <w:rsid w:val="00B2745B"/>
    <w:rsid w:val="00B41574"/>
    <w:rsid w:val="00B41BF2"/>
    <w:rsid w:val="00B425AB"/>
    <w:rsid w:val="00B447C8"/>
    <w:rsid w:val="00B55D5E"/>
    <w:rsid w:val="00B5614D"/>
    <w:rsid w:val="00B578AD"/>
    <w:rsid w:val="00B6452B"/>
    <w:rsid w:val="00B646B3"/>
    <w:rsid w:val="00B64B5B"/>
    <w:rsid w:val="00B72B90"/>
    <w:rsid w:val="00B75EFC"/>
    <w:rsid w:val="00B86FCE"/>
    <w:rsid w:val="00B9238F"/>
    <w:rsid w:val="00B94091"/>
    <w:rsid w:val="00B9465A"/>
    <w:rsid w:val="00B95206"/>
    <w:rsid w:val="00B96F52"/>
    <w:rsid w:val="00BA7483"/>
    <w:rsid w:val="00BB1E99"/>
    <w:rsid w:val="00BB56D4"/>
    <w:rsid w:val="00BB6C7A"/>
    <w:rsid w:val="00BC2F7A"/>
    <w:rsid w:val="00BC4B77"/>
    <w:rsid w:val="00BC53EF"/>
    <w:rsid w:val="00BD5014"/>
    <w:rsid w:val="00BE2E7E"/>
    <w:rsid w:val="00BE5551"/>
    <w:rsid w:val="00BE6365"/>
    <w:rsid w:val="00BE7D20"/>
    <w:rsid w:val="00BF0E85"/>
    <w:rsid w:val="00BF33F1"/>
    <w:rsid w:val="00BF5F9E"/>
    <w:rsid w:val="00BF6D80"/>
    <w:rsid w:val="00BF71B5"/>
    <w:rsid w:val="00C01CB2"/>
    <w:rsid w:val="00C13092"/>
    <w:rsid w:val="00C21D85"/>
    <w:rsid w:val="00C22756"/>
    <w:rsid w:val="00C3061C"/>
    <w:rsid w:val="00C34F57"/>
    <w:rsid w:val="00C37182"/>
    <w:rsid w:val="00C4408B"/>
    <w:rsid w:val="00C46FAE"/>
    <w:rsid w:val="00C502F8"/>
    <w:rsid w:val="00C51867"/>
    <w:rsid w:val="00C53A91"/>
    <w:rsid w:val="00C63AA4"/>
    <w:rsid w:val="00C70B5F"/>
    <w:rsid w:val="00C73F9E"/>
    <w:rsid w:val="00C81DA4"/>
    <w:rsid w:val="00C87DA2"/>
    <w:rsid w:val="00C9377F"/>
    <w:rsid w:val="00C9543D"/>
    <w:rsid w:val="00C95CCE"/>
    <w:rsid w:val="00C96789"/>
    <w:rsid w:val="00C9741D"/>
    <w:rsid w:val="00C978A8"/>
    <w:rsid w:val="00CA3C52"/>
    <w:rsid w:val="00CA3EF9"/>
    <w:rsid w:val="00CA62FF"/>
    <w:rsid w:val="00CB1201"/>
    <w:rsid w:val="00CB3A3E"/>
    <w:rsid w:val="00CB3C91"/>
    <w:rsid w:val="00CB3CE2"/>
    <w:rsid w:val="00CB5BCF"/>
    <w:rsid w:val="00CB5D7F"/>
    <w:rsid w:val="00CC0B08"/>
    <w:rsid w:val="00CC2E67"/>
    <w:rsid w:val="00CD086A"/>
    <w:rsid w:val="00CD1AD9"/>
    <w:rsid w:val="00CD211E"/>
    <w:rsid w:val="00CD4761"/>
    <w:rsid w:val="00CD60FB"/>
    <w:rsid w:val="00CE2523"/>
    <w:rsid w:val="00CE49B9"/>
    <w:rsid w:val="00CE6316"/>
    <w:rsid w:val="00CF4002"/>
    <w:rsid w:val="00CF7566"/>
    <w:rsid w:val="00D01C7B"/>
    <w:rsid w:val="00D02701"/>
    <w:rsid w:val="00D02D9D"/>
    <w:rsid w:val="00D0577D"/>
    <w:rsid w:val="00D07CB2"/>
    <w:rsid w:val="00D101D0"/>
    <w:rsid w:val="00D10248"/>
    <w:rsid w:val="00D10724"/>
    <w:rsid w:val="00D117B3"/>
    <w:rsid w:val="00D1303D"/>
    <w:rsid w:val="00D2113D"/>
    <w:rsid w:val="00D41031"/>
    <w:rsid w:val="00D41642"/>
    <w:rsid w:val="00D422FE"/>
    <w:rsid w:val="00D42A7B"/>
    <w:rsid w:val="00D43A0A"/>
    <w:rsid w:val="00D449FA"/>
    <w:rsid w:val="00D46534"/>
    <w:rsid w:val="00D5158B"/>
    <w:rsid w:val="00D53BF2"/>
    <w:rsid w:val="00D54097"/>
    <w:rsid w:val="00D61128"/>
    <w:rsid w:val="00D61A74"/>
    <w:rsid w:val="00D70F66"/>
    <w:rsid w:val="00D744B6"/>
    <w:rsid w:val="00D80FB0"/>
    <w:rsid w:val="00D83A41"/>
    <w:rsid w:val="00D8646D"/>
    <w:rsid w:val="00D87732"/>
    <w:rsid w:val="00D9104C"/>
    <w:rsid w:val="00D94CA3"/>
    <w:rsid w:val="00DA01EB"/>
    <w:rsid w:val="00DA030E"/>
    <w:rsid w:val="00DA05B0"/>
    <w:rsid w:val="00DA18D4"/>
    <w:rsid w:val="00DA3CAA"/>
    <w:rsid w:val="00DB0962"/>
    <w:rsid w:val="00DB2042"/>
    <w:rsid w:val="00DB25A2"/>
    <w:rsid w:val="00DB56A6"/>
    <w:rsid w:val="00DB5C30"/>
    <w:rsid w:val="00DC4305"/>
    <w:rsid w:val="00DC5760"/>
    <w:rsid w:val="00DC5E92"/>
    <w:rsid w:val="00DC613B"/>
    <w:rsid w:val="00DC6EF6"/>
    <w:rsid w:val="00DD6076"/>
    <w:rsid w:val="00DE17E5"/>
    <w:rsid w:val="00DF33CB"/>
    <w:rsid w:val="00DF6F20"/>
    <w:rsid w:val="00E01A98"/>
    <w:rsid w:val="00E0739B"/>
    <w:rsid w:val="00E10525"/>
    <w:rsid w:val="00E22FCD"/>
    <w:rsid w:val="00E27B74"/>
    <w:rsid w:val="00E34DBA"/>
    <w:rsid w:val="00E5114C"/>
    <w:rsid w:val="00E579CA"/>
    <w:rsid w:val="00E61524"/>
    <w:rsid w:val="00E6224E"/>
    <w:rsid w:val="00E624F2"/>
    <w:rsid w:val="00E70673"/>
    <w:rsid w:val="00E73E7F"/>
    <w:rsid w:val="00E742DC"/>
    <w:rsid w:val="00E754CB"/>
    <w:rsid w:val="00E76399"/>
    <w:rsid w:val="00E8554C"/>
    <w:rsid w:val="00E9440F"/>
    <w:rsid w:val="00E96280"/>
    <w:rsid w:val="00E96C5D"/>
    <w:rsid w:val="00EA0CFB"/>
    <w:rsid w:val="00EB7F6E"/>
    <w:rsid w:val="00EC16B9"/>
    <w:rsid w:val="00EC6AD2"/>
    <w:rsid w:val="00EF00BE"/>
    <w:rsid w:val="00EF38D6"/>
    <w:rsid w:val="00EF510F"/>
    <w:rsid w:val="00EF54A8"/>
    <w:rsid w:val="00EF6304"/>
    <w:rsid w:val="00F0167A"/>
    <w:rsid w:val="00F025AB"/>
    <w:rsid w:val="00F04CD8"/>
    <w:rsid w:val="00F05638"/>
    <w:rsid w:val="00F05DA2"/>
    <w:rsid w:val="00F11A50"/>
    <w:rsid w:val="00F12057"/>
    <w:rsid w:val="00F15861"/>
    <w:rsid w:val="00F15865"/>
    <w:rsid w:val="00F20583"/>
    <w:rsid w:val="00F263A9"/>
    <w:rsid w:val="00F374AE"/>
    <w:rsid w:val="00F40132"/>
    <w:rsid w:val="00F43F58"/>
    <w:rsid w:val="00F456CB"/>
    <w:rsid w:val="00F511D8"/>
    <w:rsid w:val="00F707FA"/>
    <w:rsid w:val="00F7634C"/>
    <w:rsid w:val="00F92469"/>
    <w:rsid w:val="00F966FF"/>
    <w:rsid w:val="00F96EF4"/>
    <w:rsid w:val="00F96F3D"/>
    <w:rsid w:val="00FA1694"/>
    <w:rsid w:val="00FB2A0B"/>
    <w:rsid w:val="00FB6D75"/>
    <w:rsid w:val="00FC0068"/>
    <w:rsid w:val="00FC13B5"/>
    <w:rsid w:val="00FC4C85"/>
    <w:rsid w:val="00FD05D0"/>
    <w:rsid w:val="00FD4F8C"/>
    <w:rsid w:val="00FE0E1B"/>
    <w:rsid w:val="00FE181B"/>
    <w:rsid w:val="00FE41E8"/>
    <w:rsid w:val="00FF02AF"/>
    <w:rsid w:val="00FF3EFC"/>
    <w:rsid w:val="00FF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D11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SimSun"/>
      <w:sz w:val="24"/>
      <w:szCs w:val="24"/>
      <w:lang w:eastAsia="zh-CN"/>
    </w:rPr>
  </w:style>
  <w:style w:type="paragraph" w:styleId="5">
    <w:name w:val="heading 5"/>
    <w:basedOn w:val="a"/>
    <w:next w:val="a"/>
    <w:qFormat/>
    <w:pPr>
      <w:keepNext/>
      <w:numPr>
        <w:ilvl w:val="4"/>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ind w:left="0" w:right="-116" w:firstLine="0"/>
      <w:jc w:val="both"/>
      <w:outlineLvl w:val="4"/>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styleId="a3">
    <w:name w:val="Hyperlink"/>
    <w:rPr>
      <w:color w:val="0000FF"/>
      <w:u w:val="single"/>
    </w:rPr>
  </w:style>
  <w:style w:type="character" w:customStyle="1" w:styleId="longtext">
    <w:name w:val="long_text"/>
    <w:basedOn w:val="1"/>
  </w:style>
  <w:style w:type="character" w:styleId="a4">
    <w:name w:val="Strong"/>
    <w:qFormat/>
    <w:rPr>
      <w:b/>
      <w:bCs/>
    </w:rPr>
  </w:style>
  <w:style w:type="paragraph" w:styleId="a5">
    <w:name w:val="Title"/>
    <w:basedOn w:val="a"/>
    <w:next w:val="a6"/>
    <w:pPr>
      <w:keepNext/>
      <w:spacing w:before="240" w:after="120"/>
    </w:pPr>
    <w:rPr>
      <w:rFonts w:ascii="Arial" w:eastAsia="Lucida Sans Unicode" w:hAnsi="Arial" w:cs="Mangal"/>
      <w:sz w:val="28"/>
      <w:szCs w:val="28"/>
    </w:rPr>
  </w:style>
  <w:style w:type="paragraph" w:styleId="a6">
    <w:name w:val="Body Text"/>
    <w:basedOn w:val="a"/>
    <w:link w:val="a7"/>
    <w:qFormat/>
    <w:pPr>
      <w:jc w:val="center"/>
    </w:pPr>
    <w:rPr>
      <w:b/>
      <w:bCs/>
      <w:sz w:val="28"/>
      <w:lang w:val="x-none"/>
    </w:rPr>
  </w:style>
  <w:style w:type="paragraph" w:styleId="a8">
    <w:name w:val="List"/>
    <w:basedOn w:val="a6"/>
    <w:rPr>
      <w:rFonts w:cs="Mangal"/>
    </w:rPr>
  </w:style>
  <w:style w:type="paragraph" w:styleId="a9">
    <w:name w:val="caption"/>
    <w:basedOn w:val="a"/>
    <w:qFormat/>
    <w:pPr>
      <w:suppressLineNumbers/>
      <w:spacing w:before="120" w:after="120"/>
    </w:pPr>
    <w:rPr>
      <w:rFonts w:cs="Mangal"/>
      <w:i/>
      <w:iCs/>
    </w:rPr>
  </w:style>
  <w:style w:type="paragraph" w:customStyle="1" w:styleId="20">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a">
    <w:name w:val="Normal (Web)"/>
    <w:basedOn w:val="a"/>
    <w:qFormat/>
    <w:pPr>
      <w:spacing w:before="280" w:after="280"/>
    </w:pPr>
    <w:rPr>
      <w:color w:val="001F4B"/>
      <w:sz w:val="20"/>
      <w:szCs w:val="20"/>
    </w:rPr>
  </w:style>
  <w:style w:type="paragraph" w:styleId="ab">
    <w:name w:val="header"/>
    <w:basedOn w:val="a"/>
    <w:link w:val="ac"/>
    <w:uiPriority w:val="99"/>
    <w:pPr>
      <w:tabs>
        <w:tab w:val="center" w:pos="4677"/>
        <w:tab w:val="right" w:pos="9355"/>
      </w:tabs>
    </w:pPr>
    <w:rPr>
      <w:lang w:val="x-none"/>
    </w:rPr>
  </w:style>
  <w:style w:type="paragraph" w:styleId="ad">
    <w:name w:val="footer"/>
    <w:basedOn w:val="a"/>
    <w:pPr>
      <w:tabs>
        <w:tab w:val="center" w:pos="4677"/>
        <w:tab w:val="right" w:pos="9355"/>
      </w:tabs>
    </w:pPr>
  </w:style>
  <w:style w:type="paragraph" w:styleId="ae">
    <w:name w:val="Balloon Text"/>
    <w:basedOn w:val="a"/>
    <w:rPr>
      <w:rFonts w:ascii="Tahoma" w:hAnsi="Tahoma" w:cs="Tahoma"/>
      <w:sz w:val="16"/>
      <w:szCs w:val="16"/>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character" w:customStyle="1" w:styleId="af1">
    <w:name w:val="Гипертекстовая ссылка"/>
    <w:uiPriority w:val="99"/>
    <w:rsid w:val="0056534B"/>
    <w:rPr>
      <w:color w:val="106BBE"/>
    </w:rPr>
  </w:style>
  <w:style w:type="character" w:customStyle="1" w:styleId="ac">
    <w:name w:val="Верхний колонтитул Знак"/>
    <w:link w:val="ab"/>
    <w:uiPriority w:val="99"/>
    <w:rsid w:val="0017151B"/>
    <w:rPr>
      <w:rFonts w:eastAsia="SimSun"/>
      <w:sz w:val="24"/>
      <w:szCs w:val="24"/>
      <w:lang w:eastAsia="zh-CN"/>
    </w:rPr>
  </w:style>
  <w:style w:type="character" w:customStyle="1" w:styleId="a7">
    <w:name w:val="Основной текст Знак"/>
    <w:link w:val="a6"/>
    <w:rsid w:val="00C70B5F"/>
    <w:rPr>
      <w:rFonts w:eastAsia="SimSun"/>
      <w:b/>
      <w:bCs/>
      <w:sz w:val="28"/>
      <w:szCs w:val="24"/>
      <w:lang w:eastAsia="zh-CN"/>
    </w:rPr>
  </w:style>
  <w:style w:type="paragraph" w:customStyle="1" w:styleId="ListParagraph1">
    <w:name w:val="List Paragraph1"/>
    <w:basedOn w:val="a"/>
    <w:uiPriority w:val="34"/>
    <w:qFormat/>
    <w:rsid w:val="00120287"/>
    <w:pPr>
      <w:suppressAutoHyphens w:val="0"/>
      <w:spacing w:before="100" w:beforeAutospacing="1" w:after="100" w:afterAutospacing="1"/>
      <w:ind w:leftChars="400" w:left="840"/>
    </w:pPr>
    <w:rPr>
      <w:lang w:val="en-US" w:eastAsia="en-US"/>
    </w:rPr>
  </w:style>
  <w:style w:type="table" w:styleId="af2">
    <w:name w:val="Table Grid"/>
    <w:basedOn w:val="a1"/>
    <w:uiPriority w:val="59"/>
    <w:rsid w:val="0015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9964">
      <w:bodyDiv w:val="1"/>
      <w:marLeft w:val="0"/>
      <w:marRight w:val="0"/>
      <w:marTop w:val="0"/>
      <w:marBottom w:val="0"/>
      <w:divBdr>
        <w:top w:val="none" w:sz="0" w:space="0" w:color="auto"/>
        <w:left w:val="none" w:sz="0" w:space="0" w:color="auto"/>
        <w:bottom w:val="none" w:sz="0" w:space="0" w:color="auto"/>
        <w:right w:val="none" w:sz="0" w:space="0" w:color="auto"/>
      </w:divBdr>
      <w:divsChild>
        <w:div w:id="333998127">
          <w:marLeft w:val="0"/>
          <w:marRight w:val="0"/>
          <w:marTop w:val="0"/>
          <w:marBottom w:val="0"/>
          <w:divBdr>
            <w:top w:val="none" w:sz="0" w:space="0" w:color="auto"/>
            <w:left w:val="none" w:sz="0" w:space="0" w:color="auto"/>
            <w:bottom w:val="none" w:sz="0" w:space="0" w:color="auto"/>
            <w:right w:val="none" w:sz="0" w:space="0" w:color="auto"/>
          </w:divBdr>
          <w:divsChild>
            <w:div w:id="572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3535">
      <w:bodyDiv w:val="1"/>
      <w:marLeft w:val="0"/>
      <w:marRight w:val="0"/>
      <w:marTop w:val="0"/>
      <w:marBottom w:val="0"/>
      <w:divBdr>
        <w:top w:val="none" w:sz="0" w:space="0" w:color="auto"/>
        <w:left w:val="none" w:sz="0" w:space="0" w:color="auto"/>
        <w:bottom w:val="none" w:sz="0" w:space="0" w:color="auto"/>
        <w:right w:val="none" w:sz="0" w:space="0" w:color="auto"/>
      </w:divBdr>
    </w:div>
    <w:div w:id="160707536">
      <w:bodyDiv w:val="1"/>
      <w:marLeft w:val="0"/>
      <w:marRight w:val="0"/>
      <w:marTop w:val="0"/>
      <w:marBottom w:val="0"/>
      <w:divBdr>
        <w:top w:val="none" w:sz="0" w:space="0" w:color="auto"/>
        <w:left w:val="none" w:sz="0" w:space="0" w:color="auto"/>
        <w:bottom w:val="none" w:sz="0" w:space="0" w:color="auto"/>
        <w:right w:val="none" w:sz="0" w:space="0" w:color="auto"/>
      </w:divBdr>
    </w:div>
    <w:div w:id="221211508">
      <w:bodyDiv w:val="1"/>
      <w:marLeft w:val="0"/>
      <w:marRight w:val="0"/>
      <w:marTop w:val="0"/>
      <w:marBottom w:val="0"/>
      <w:divBdr>
        <w:top w:val="none" w:sz="0" w:space="0" w:color="auto"/>
        <w:left w:val="none" w:sz="0" w:space="0" w:color="auto"/>
        <w:bottom w:val="none" w:sz="0" w:space="0" w:color="auto"/>
        <w:right w:val="none" w:sz="0" w:space="0" w:color="auto"/>
      </w:divBdr>
    </w:div>
    <w:div w:id="309330560">
      <w:bodyDiv w:val="1"/>
      <w:marLeft w:val="0"/>
      <w:marRight w:val="0"/>
      <w:marTop w:val="0"/>
      <w:marBottom w:val="0"/>
      <w:divBdr>
        <w:top w:val="none" w:sz="0" w:space="0" w:color="auto"/>
        <w:left w:val="none" w:sz="0" w:space="0" w:color="auto"/>
        <w:bottom w:val="none" w:sz="0" w:space="0" w:color="auto"/>
        <w:right w:val="none" w:sz="0" w:space="0" w:color="auto"/>
      </w:divBdr>
    </w:div>
    <w:div w:id="378821179">
      <w:bodyDiv w:val="1"/>
      <w:marLeft w:val="0"/>
      <w:marRight w:val="0"/>
      <w:marTop w:val="0"/>
      <w:marBottom w:val="0"/>
      <w:divBdr>
        <w:top w:val="none" w:sz="0" w:space="0" w:color="auto"/>
        <w:left w:val="none" w:sz="0" w:space="0" w:color="auto"/>
        <w:bottom w:val="none" w:sz="0" w:space="0" w:color="auto"/>
        <w:right w:val="none" w:sz="0" w:space="0" w:color="auto"/>
      </w:divBdr>
    </w:div>
    <w:div w:id="897516007">
      <w:bodyDiv w:val="1"/>
      <w:marLeft w:val="0"/>
      <w:marRight w:val="0"/>
      <w:marTop w:val="0"/>
      <w:marBottom w:val="0"/>
      <w:divBdr>
        <w:top w:val="none" w:sz="0" w:space="0" w:color="auto"/>
        <w:left w:val="none" w:sz="0" w:space="0" w:color="auto"/>
        <w:bottom w:val="none" w:sz="0" w:space="0" w:color="auto"/>
        <w:right w:val="none" w:sz="0" w:space="0" w:color="auto"/>
      </w:divBdr>
    </w:div>
    <w:div w:id="1456221047">
      <w:bodyDiv w:val="1"/>
      <w:marLeft w:val="0"/>
      <w:marRight w:val="0"/>
      <w:marTop w:val="0"/>
      <w:marBottom w:val="0"/>
      <w:divBdr>
        <w:top w:val="none" w:sz="0" w:space="0" w:color="auto"/>
        <w:left w:val="none" w:sz="0" w:space="0" w:color="auto"/>
        <w:bottom w:val="none" w:sz="0" w:space="0" w:color="auto"/>
        <w:right w:val="none" w:sz="0" w:space="0" w:color="auto"/>
      </w:divBdr>
    </w:div>
    <w:div w:id="1985885691">
      <w:bodyDiv w:val="1"/>
      <w:marLeft w:val="0"/>
      <w:marRight w:val="0"/>
      <w:marTop w:val="0"/>
      <w:marBottom w:val="0"/>
      <w:divBdr>
        <w:top w:val="none" w:sz="0" w:space="0" w:color="auto"/>
        <w:left w:val="none" w:sz="0" w:space="0" w:color="auto"/>
        <w:bottom w:val="none" w:sz="0" w:space="0" w:color="auto"/>
        <w:right w:val="none" w:sz="0" w:space="0" w:color="auto"/>
      </w:divBdr>
    </w:div>
    <w:div w:id="20616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ia@vvo.aer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dsp@vvo.ae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dsp@vvo.aero"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vvo.aero/" TargetMode="External"/><Relationship Id="rId4" Type="http://schemas.microsoft.com/office/2007/relationships/stylesWithEffects" Target="stylesWithEffects.xml"/><Relationship Id="rId9" Type="http://schemas.openxmlformats.org/officeDocument/2006/relationships/hyperlink" Target="mailto:VashenkoOA@vvo.aer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36B5C-DAA6-4A36-841F-542B0B26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3107</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СТАНДАРТНОЕ СОГЛАШЕНИЕ ИАТА</vt:lpstr>
    </vt:vector>
  </TitlesOfParts>
  <Company/>
  <LinksUpToDate>false</LinksUpToDate>
  <CharactersWithSpaces>20782</CharactersWithSpaces>
  <SharedDoc>false</SharedDoc>
  <HLinks>
    <vt:vector size="30" baseType="variant">
      <vt:variant>
        <vt:i4>8323166</vt:i4>
      </vt:variant>
      <vt:variant>
        <vt:i4>12</vt:i4>
      </vt:variant>
      <vt:variant>
        <vt:i4>0</vt:i4>
      </vt:variant>
      <vt:variant>
        <vt:i4>5</vt:i4>
      </vt:variant>
      <vt:variant>
        <vt:lpwstr>mailto:via@vvo.aero</vt:lpwstr>
      </vt:variant>
      <vt:variant>
        <vt:lpwstr/>
      </vt:variant>
      <vt:variant>
        <vt:i4>7536724</vt:i4>
      </vt:variant>
      <vt:variant>
        <vt:i4>9</vt:i4>
      </vt:variant>
      <vt:variant>
        <vt:i4>0</vt:i4>
      </vt:variant>
      <vt:variant>
        <vt:i4>5</vt:i4>
      </vt:variant>
      <vt:variant>
        <vt:lpwstr>mailto:pdsp@vvo.aero</vt:lpwstr>
      </vt:variant>
      <vt:variant>
        <vt:lpwstr/>
      </vt:variant>
      <vt:variant>
        <vt:i4>7536724</vt:i4>
      </vt:variant>
      <vt:variant>
        <vt:i4>6</vt:i4>
      </vt:variant>
      <vt:variant>
        <vt:i4>0</vt:i4>
      </vt:variant>
      <vt:variant>
        <vt:i4>5</vt:i4>
      </vt:variant>
      <vt:variant>
        <vt:lpwstr>mailto:pdsp@vvo.aero</vt:lpwstr>
      </vt:variant>
      <vt:variant>
        <vt:lpwstr/>
      </vt:variant>
      <vt:variant>
        <vt:i4>917506</vt:i4>
      </vt:variant>
      <vt:variant>
        <vt:i4>3</vt:i4>
      </vt:variant>
      <vt:variant>
        <vt:i4>0</vt:i4>
      </vt:variant>
      <vt:variant>
        <vt:i4>5</vt:i4>
      </vt:variant>
      <vt:variant>
        <vt:lpwstr>http://www.vvo.aero/</vt:lpwstr>
      </vt:variant>
      <vt:variant>
        <vt:lpwstr/>
      </vt:variant>
      <vt:variant>
        <vt:i4>1310761</vt:i4>
      </vt:variant>
      <vt:variant>
        <vt:i4>0</vt:i4>
      </vt:variant>
      <vt:variant>
        <vt:i4>0</vt:i4>
      </vt:variant>
      <vt:variant>
        <vt:i4>5</vt:i4>
      </vt:variant>
      <vt:variant>
        <vt:lpwstr>mailto:VashenkoOA@vvo.aero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СТАНДАРТНОЕ СОГЛАШЕНИЕ ИАТА</dc:title>
  <dc:subject/>
  <dc:creator>ZabavaYE</dc:creator>
  <cp:keywords/>
  <cp:lastModifiedBy>Дмитрий Олегович Далишнев</cp:lastModifiedBy>
  <cp:revision>9</cp:revision>
  <cp:lastPrinted>2024-07-02T23:47:00Z</cp:lastPrinted>
  <dcterms:created xsi:type="dcterms:W3CDTF">2024-07-02T23:47:00Z</dcterms:created>
  <dcterms:modified xsi:type="dcterms:W3CDTF">2025-01-29T23:29:00Z</dcterms:modified>
</cp:coreProperties>
</file>