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5"/>
        <w:ind w:hanging="540" w:left="540" w:right="0"/>
        <w:jc w:val="right"/>
      </w:pPr>
      <w:bookmarkStart w:id="0" w:name="_GoBack"/>
      <w:bookmarkStart w:id="1" w:name="_GoBack"/>
      <w:bookmarkEnd w:id="1"/>
      <w:r>
        <w:rPr>
          <w:rFonts w:ascii="Times New Roman" w:cs="Times New Roman" w:hAnsi="Times New Roman"/>
          <w:b/>
          <w:color w:val="808080"/>
          <w:sz w:val="22"/>
          <w:szCs w:val="22"/>
        </w:rPr>
      </w:r>
    </w:p>
    <w:p>
      <w:pPr>
        <w:pStyle w:val="style55"/>
        <w:ind w:hanging="540" w:left="540" w:right="0"/>
        <w:jc w:val="right"/>
      </w:pPr>
      <w:r>
        <w:rPr>
          <w:rFonts w:ascii="Times New Roman" w:cs="Times New Roman" w:hAnsi="Times New Roman"/>
          <w:b/>
          <w:color w:val="808080"/>
          <w:sz w:val="22"/>
          <w:szCs w:val="22"/>
        </w:rPr>
        <w:t>ТФ-015</w:t>
      </w:r>
    </w:p>
    <w:p>
      <w:pPr>
        <w:pStyle w:val="style55"/>
        <w:ind w:hanging="540" w:left="540" w:right="0"/>
        <w:jc w:val="center"/>
      </w:pPr>
      <w:r>
        <w:rPr>
          <w:rFonts w:ascii="Times New Roman" w:cs="Times New Roman" w:hAnsi="Times New Roman"/>
          <w:sz w:val="24"/>
          <w:szCs w:val="24"/>
        </w:rPr>
      </w:r>
    </w:p>
    <w:p>
      <w:pPr>
        <w:pStyle w:val="style55"/>
        <w:ind w:hanging="540" w:left="540" w:right="0"/>
        <w:jc w:val="center"/>
      </w:pPr>
      <w:r>
        <w:rPr>
          <w:rFonts w:ascii="Times New Roman" w:cs="Times New Roman" w:hAnsi="Times New Roman"/>
          <w:b/>
          <w:sz w:val="24"/>
          <w:szCs w:val="24"/>
        </w:rPr>
        <w:t xml:space="preserve">ДОГОВОР   ОБ ОКАЗАНИИ УСЛУГ СВЯЗИ </w:t>
      </w:r>
    </w:p>
    <w:p>
      <w:pPr>
        <w:pStyle w:val="style55"/>
        <w:ind w:hanging="540" w:left="540" w:right="0"/>
        <w:jc w:val="center"/>
      </w:pPr>
      <w:r>
        <w:rPr>
          <w:rFonts w:ascii="Times New Roman" w:cs="Times New Roman" w:hAnsi="Times New Roman"/>
          <w:b/>
          <w:sz w:val="24"/>
          <w:szCs w:val="24"/>
        </w:rPr>
        <w:t xml:space="preserve"> </w:t>
      </w:r>
      <w:r>
        <w:rPr>
          <w:rFonts w:ascii="Times New Roman" w:cs="Times New Roman" w:hAnsi="Times New Roman"/>
          <w:b/>
          <w:sz w:val="24"/>
          <w:szCs w:val="24"/>
        </w:rPr>
        <w:t>«ДОСТУП К СЕТИ ИНТЕРНЕТ»</w:t>
      </w:r>
    </w:p>
    <w:p>
      <w:pPr>
        <w:pStyle w:val="style55"/>
        <w:ind w:hanging="0" w:left="0" w:right="0"/>
        <w:jc w:val="center"/>
      </w:pPr>
      <w:r>
        <w:rPr>
          <w:rFonts w:ascii="Times New Roman" w:cs="Times New Roman" w:hAnsi="Times New Roman"/>
          <w:sz w:val="24"/>
          <w:szCs w:val="24"/>
        </w:rPr>
        <w:t xml:space="preserve">№ </w:t>
      </w:r>
      <w:r>
        <w:rPr>
          <w:rFonts w:ascii="Times New Roman" w:cs="Times New Roman" w:hAnsi="Times New Roman"/>
          <w:sz w:val="24"/>
          <w:szCs w:val="24"/>
        </w:rPr>
        <w:t xml:space="preserve">_____________________ </w:t>
      </w:r>
    </w:p>
    <w:p>
      <w:pPr>
        <w:pStyle w:val="style55"/>
        <w:ind w:hanging="540" w:left="540" w:right="0"/>
        <w:jc w:val="both"/>
      </w:pPr>
      <w:r>
        <w:rPr>
          <w:rFonts w:ascii="Times New Roman" w:cs="Times New Roman" w:hAnsi="Times New Roman"/>
          <w:sz w:val="24"/>
          <w:szCs w:val="24"/>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926"/>
        <w:gridCol w:w="5441"/>
      </w:tblGrid>
      <w:tr>
        <w:trPr>
          <w:cantSplit w:val="false"/>
        </w:trPr>
        <w:tc>
          <w:tcPr>
            <w:tcW w:type="dxa" w:w="4926"/>
            <w:tcBorders>
              <w:top w:val="none"/>
              <w:left w:val="none"/>
              <w:bottom w:val="none"/>
              <w:right w:val="none"/>
            </w:tcBorders>
            <w:shd w:fill="auto" w:val="clear"/>
          </w:tcPr>
          <w:p>
            <w:pPr>
              <w:pStyle w:val="style0"/>
              <w:ind w:hanging="0" w:left="0" w:right="-1"/>
              <w:jc w:val="both"/>
            </w:pPr>
            <w:r>
              <w:rPr>
                <w:lang w:val="ru-RU"/>
              </w:rPr>
              <w:t>г. Артем</w:t>
            </w:r>
          </w:p>
        </w:tc>
        <w:tc>
          <w:tcPr>
            <w:tcW w:type="dxa" w:w="5441"/>
            <w:tcBorders>
              <w:top w:val="none"/>
              <w:left w:val="none"/>
              <w:bottom w:val="none"/>
              <w:right w:val="none"/>
            </w:tcBorders>
            <w:shd w:fill="auto" w:val="clear"/>
          </w:tcPr>
          <w:p>
            <w:pPr>
              <w:pStyle w:val="style0"/>
              <w:ind w:hanging="540" w:left="540" w:right="-1"/>
              <w:jc w:val="right"/>
            </w:pPr>
            <w:r>
              <w:rPr/>
              <w:t>от  «___» _____________ 20__г.</w:t>
            </w:r>
          </w:p>
          <w:p>
            <w:pPr>
              <w:pStyle w:val="style0"/>
              <w:ind w:hanging="540" w:left="540" w:right="-1"/>
              <w:jc w:val="right"/>
            </w:pPr>
            <w:r>
              <w:rPr>
                <w:lang w:val="ru-RU"/>
              </w:rPr>
            </w:r>
          </w:p>
        </w:tc>
      </w:tr>
    </w:tbl>
    <w:p>
      <w:pPr>
        <w:pStyle w:val="style0"/>
        <w:ind w:firstLine="720" w:left="0" w:right="-1"/>
        <w:jc w:val="both"/>
      </w:pPr>
      <w:r>
        <w:rPr>
          <w:b/>
          <w:bCs/>
          <w:lang w:val="ru-RU"/>
        </w:rPr>
        <w:t>Открытое акционерное общество «Международный аэропорт Владивосток</w:t>
      </w:r>
      <w:r>
        <w:rPr>
          <w:bCs/>
          <w:lang w:val="ru-RU"/>
        </w:rPr>
        <w:t xml:space="preserve">» (далее – Оператор), </w:t>
      </w:r>
      <w:r>
        <w:rPr>
          <w:lang w:eastAsia="ru-RU" w:val="ru-RU"/>
        </w:rPr>
        <w:t xml:space="preserve">в лице Генерального директора </w:t>
      </w:r>
      <w:r>
        <w:rPr>
          <w:lang w:eastAsia="ru-RU" w:val="ru-RU"/>
        </w:rPr>
        <w:t xml:space="preserve">Лукишина Игоря </w:t>
      </w:r>
      <w:r>
        <w:rPr>
          <w:lang w:eastAsia="ru-RU" w:val="ru-RU"/>
        </w:rPr>
        <w:t>Геннадьевича, действующего на основании Устава, с одной стороны</w:t>
      </w:r>
      <w:r>
        <w:rPr>
          <w:lang w:val="ru-RU"/>
        </w:rPr>
        <w:t xml:space="preserve"> и    </w:t>
      </w:r>
    </w:p>
    <w:p>
      <w:pPr>
        <w:pStyle w:val="style0"/>
        <w:ind w:firstLine="720" w:left="0" w:right="-1"/>
        <w:jc w:val="both"/>
      </w:pPr>
      <w:r>
        <w:rPr>
          <w:lang w:val="ru-RU"/>
        </w:rPr>
        <w:t>____________________________________________________________ (далее – Абонент), в лице ___________________________________________________________________________, действующего на основании _________________________,</w:t>
      </w:r>
      <w:r>
        <w:rPr>
          <w:lang w:eastAsia="ru-RU" w:val="ru-RU"/>
        </w:rPr>
        <w:t xml:space="preserve"> с другой стороны</w:t>
      </w:r>
      <w:r>
        <w:rPr>
          <w:lang w:val="ru-RU"/>
        </w:rPr>
        <w:t>, заключили Договор об оказании услуг связи «Доступ к сети Интернет» (далее – Договор) о нижеследующем:</w:t>
      </w:r>
    </w:p>
    <w:p>
      <w:pPr>
        <w:pStyle w:val="style71"/>
        <w:numPr>
          <w:ilvl w:val="0"/>
          <w:numId w:val="3"/>
        </w:numPr>
        <w:spacing w:after="120" w:before="240"/>
        <w:ind w:hanging="357" w:left="714" w:right="0"/>
        <w:contextualSpacing/>
        <w:jc w:val="center"/>
      </w:pPr>
      <w:r>
        <w:rPr>
          <w:b/>
          <w:lang w:eastAsia="ru-RU" w:val="ru-RU"/>
        </w:rPr>
        <w:t>ОБЩИЕ ПОЛОЖЕНИЯ</w:t>
      </w:r>
    </w:p>
    <w:p>
      <w:pPr>
        <w:pStyle w:val="style0"/>
        <w:numPr>
          <w:ilvl w:val="1"/>
          <w:numId w:val="2"/>
        </w:numPr>
        <w:tabs>
          <w:tab w:leader="none" w:pos="720" w:val="left"/>
          <w:tab w:leader="none" w:pos="1260" w:val="left"/>
        </w:tabs>
        <w:ind w:hanging="360" w:left="0" w:right="0"/>
        <w:jc w:val="both"/>
      </w:pPr>
      <w:bookmarkStart w:id="2" w:name="_DV_M13"/>
      <w:bookmarkStart w:id="3" w:name="_DV_M12"/>
      <w:bookmarkStart w:id="4" w:name="_DV_M11"/>
      <w:bookmarkStart w:id="5" w:name="_DV_M10"/>
      <w:bookmarkStart w:id="6" w:name="_DV_M9"/>
      <w:bookmarkStart w:id="7" w:name="_DV_M8"/>
      <w:bookmarkStart w:id="8" w:name="_DV_M7"/>
      <w:bookmarkStart w:id="9" w:name="_DV_M6"/>
      <w:bookmarkEnd w:id="2"/>
      <w:bookmarkEnd w:id="3"/>
      <w:bookmarkEnd w:id="4"/>
      <w:bookmarkEnd w:id="5"/>
      <w:bookmarkEnd w:id="6"/>
      <w:bookmarkEnd w:id="7"/>
      <w:bookmarkEnd w:id="8"/>
      <w:bookmarkEnd w:id="9"/>
      <w:r>
        <w:rPr>
          <w:lang w:val="ru-RU"/>
        </w:rPr>
        <w:t>Договор регулирует отношения между Оператором и Абонентом при оказании Оператором услуг связи (доступ к сети Интернет). Оператор и Абонент совместно именуются «Стороны», а каждый по отдельности – «Сторона».</w:t>
      </w:r>
    </w:p>
    <w:p>
      <w:pPr>
        <w:pStyle w:val="style0"/>
        <w:numPr>
          <w:ilvl w:val="1"/>
          <w:numId w:val="2"/>
        </w:numPr>
        <w:tabs>
          <w:tab w:leader="none" w:pos="720" w:val="left"/>
          <w:tab w:leader="none" w:pos="1260" w:val="left"/>
        </w:tabs>
        <w:ind w:hanging="360" w:left="0" w:right="0"/>
        <w:jc w:val="both"/>
      </w:pPr>
      <w:r>
        <w:rPr>
          <w:lang w:val="ru-RU"/>
        </w:rPr>
        <w:t xml:space="preserve">Доступ к сети Интернет предоставляется в помещении Абонента, в пределах территории действия лицензий Оператора на услуги передачи данных и телематические услуги связи по выбранной Абонентом технологии организации доступа в Интернет. </w:t>
      </w:r>
    </w:p>
    <w:p>
      <w:pPr>
        <w:pStyle w:val="style0"/>
        <w:numPr>
          <w:ilvl w:val="1"/>
          <w:numId w:val="2"/>
        </w:numPr>
        <w:tabs>
          <w:tab w:leader="none" w:pos="720" w:val="left"/>
          <w:tab w:leader="none" w:pos="1260" w:val="left"/>
        </w:tabs>
        <w:ind w:hanging="360" w:left="0" w:right="0"/>
        <w:jc w:val="both"/>
      </w:pPr>
      <w:r>
        <w:rPr>
          <w:lang w:val="ru-RU"/>
        </w:rPr>
        <w:t xml:space="preserve">Права и обязанности сторон Договора не могут передаваться другим лицам иначе как в порядке, установленном законодательством РФ или Договором. </w:t>
      </w:r>
    </w:p>
    <w:p>
      <w:pPr>
        <w:pStyle w:val="style0"/>
        <w:numPr>
          <w:ilvl w:val="1"/>
          <w:numId w:val="2"/>
        </w:numPr>
        <w:tabs>
          <w:tab w:leader="none" w:pos="720" w:val="left"/>
          <w:tab w:leader="none" w:pos="1260" w:val="left"/>
        </w:tabs>
        <w:ind w:hanging="360" w:left="0" w:right="0"/>
        <w:jc w:val="both"/>
      </w:pPr>
      <w:r>
        <w:rPr>
          <w:lang w:val="ru-RU"/>
        </w:rPr>
        <w:t>Условия Договора устанавливаются Оператором самостоятельно в соответствии с действующим законодательством и выданными Оператору лицензиями (Лицензия № 74576 «Услуги связи по передачи данных, за исключением услуг связи по передаче данных для целей передачи голосовой информации», выданная Федеральной службой по надзору в сфере связи, информационных технологий и массовых коммуникаций на срок с 19.04.2010 г. до 19.04.2015 г.; Лицензия № 74571 «Телематические услуги связи», выданная Федеральной службой по надзору в сфере связи, информационных технологий и массовых коммуникаций на срок с 19.04.2010 г. до 19.04.2015 г.).</w:t>
      </w:r>
    </w:p>
    <w:p>
      <w:pPr>
        <w:pStyle w:val="style0"/>
        <w:numPr>
          <w:ilvl w:val="1"/>
          <w:numId w:val="2"/>
        </w:numPr>
        <w:tabs>
          <w:tab w:leader="none" w:pos="720" w:val="left"/>
          <w:tab w:leader="none" w:pos="1260" w:val="left"/>
        </w:tabs>
        <w:ind w:hanging="360" w:left="0" w:right="0"/>
        <w:jc w:val="both"/>
      </w:pPr>
      <w:r>
        <w:rPr>
          <w:lang w:val="ru-RU"/>
        </w:rPr>
        <w:t xml:space="preserve">Абоненту Оператором могут оказываться Информационно-справочные услуги на основании обращения Абонента за отдельную плату, за исключением информационно-справочных услуг, предоставляемых бесплатно в соответствии с </w:t>
      </w:r>
      <w:r>
        <w:rPr>
          <w:bCs/>
          <w:lang w:val="ru-RU"/>
        </w:rPr>
        <w:t xml:space="preserve">Правилами оказания услуг передачи данных (утв. Постановлением Правительства РФ № 32 от 23.01.2006 г.) и Правилами оказания телематических услуг связи (утв. Постановлением </w:t>
      </w:r>
      <w:r>
        <w:rPr>
          <w:lang w:val="ru-RU"/>
        </w:rPr>
        <w:t>Правительства РФ № 575 от 10.09.2007 г.), далее вместе – Правила услуг связи.</w:t>
      </w:r>
    </w:p>
    <w:p>
      <w:pPr>
        <w:pStyle w:val="style71"/>
        <w:numPr>
          <w:ilvl w:val="0"/>
          <w:numId w:val="3"/>
        </w:numPr>
        <w:tabs>
          <w:tab w:leader="none" w:pos="720" w:val="left"/>
          <w:tab w:leader="none" w:pos="1260" w:val="left"/>
        </w:tabs>
        <w:spacing w:after="120" w:before="240"/>
        <w:ind w:hanging="360" w:left="0" w:right="0"/>
        <w:contextualSpacing/>
        <w:jc w:val="center"/>
      </w:pPr>
      <w:r>
        <w:rPr>
          <w:b/>
          <w:lang w:eastAsia="ru-RU" w:val="ru-RU"/>
        </w:rPr>
        <w:t>ПРЕДМЕТ ДОГОВОРА</w:t>
      </w:r>
    </w:p>
    <w:p>
      <w:pPr>
        <w:pStyle w:val="style71"/>
        <w:tabs>
          <w:tab w:leader="none" w:pos="720" w:val="left"/>
          <w:tab w:leader="none" w:pos="1260" w:val="left"/>
        </w:tabs>
        <w:spacing w:after="120" w:before="240"/>
        <w:ind w:hanging="0" w:left="0" w:right="0"/>
        <w:contextualSpacing/>
      </w:pPr>
      <w:r>
        <w:rPr>
          <w:b/>
          <w:bCs/>
          <w:sz w:val="16"/>
          <w:szCs w:val="16"/>
          <w:lang w:eastAsia="ru-RU" w:val="ru-RU"/>
        </w:rPr>
      </w:r>
    </w:p>
    <w:p>
      <w:pPr>
        <w:pStyle w:val="style71"/>
        <w:numPr>
          <w:ilvl w:val="1"/>
          <w:numId w:val="3"/>
        </w:numPr>
        <w:tabs>
          <w:tab w:leader="none" w:pos="720" w:val="left"/>
          <w:tab w:leader="none" w:pos="1260" w:val="left"/>
        </w:tabs>
        <w:spacing w:after="120" w:before="120"/>
        <w:ind w:hanging="705" w:left="0" w:right="0"/>
        <w:contextualSpacing/>
        <w:jc w:val="both"/>
      </w:pPr>
      <w:r>
        <w:rPr>
          <w:lang w:val="ru-RU"/>
        </w:rPr>
        <w:t xml:space="preserve">В соответствии с условиями настоящего Договора, Оператор оказывает услуги связи «Доступ к сети Интернет» (услуги передачи данных, телематические услуги связи, далее – Услуги), а Абонент обязуется оплачивать Услуги в соответствии с условиями настоящего Договора. </w:t>
      </w:r>
    </w:p>
    <w:p>
      <w:pPr>
        <w:pStyle w:val="style71"/>
        <w:numPr>
          <w:ilvl w:val="1"/>
          <w:numId w:val="3"/>
        </w:numPr>
        <w:tabs>
          <w:tab w:leader="none" w:pos="720" w:val="left"/>
          <w:tab w:leader="none" w:pos="1260" w:val="left"/>
        </w:tabs>
        <w:ind w:hanging="705" w:left="0" w:right="0"/>
        <w:jc w:val="both"/>
      </w:pPr>
      <w:r>
        <w:rPr>
          <w:lang w:val="ru-RU"/>
        </w:rPr>
        <w:t>В состав оказываемых Оператором Услуг входит:</w:t>
      </w:r>
    </w:p>
    <w:p>
      <w:pPr>
        <w:pStyle w:val="style0"/>
        <w:numPr>
          <w:ilvl w:val="2"/>
          <w:numId w:val="3"/>
        </w:numPr>
        <w:tabs>
          <w:tab w:leader="none" w:pos="720" w:val="left"/>
          <w:tab w:leader="none" w:pos="1260" w:val="left"/>
        </w:tabs>
        <w:ind w:hanging="720" w:left="0" w:right="0"/>
        <w:jc w:val="both"/>
      </w:pPr>
      <w:r>
        <w:rPr>
          <w:lang w:val="ru-RU"/>
        </w:rPr>
        <w:t xml:space="preserve"> </w:t>
      </w:r>
      <w:r>
        <w:rPr>
          <w:lang w:val="ru-RU"/>
        </w:rPr>
        <w:t>Предоставление телекоммуникационного доступа к сети связи Оператора и передача данных по сети Оператора.</w:t>
      </w:r>
    </w:p>
    <w:p>
      <w:pPr>
        <w:pStyle w:val="style0"/>
        <w:numPr>
          <w:ilvl w:val="2"/>
          <w:numId w:val="3"/>
        </w:numPr>
        <w:tabs>
          <w:tab w:leader="none" w:pos="720" w:val="left"/>
          <w:tab w:leader="none" w:pos="1260" w:val="left"/>
        </w:tabs>
        <w:ind w:hanging="720" w:left="0" w:right="0"/>
        <w:jc w:val="both"/>
      </w:pPr>
      <w:r>
        <w:rPr>
          <w:lang w:val="ru-RU"/>
        </w:rPr>
        <w:t xml:space="preserve"> </w:t>
      </w:r>
      <w:r>
        <w:rPr>
          <w:lang w:val="ru-RU"/>
        </w:rPr>
        <w:t xml:space="preserve">Предоставление телекоммуникационного доступа к сети Интернет на скоростях, определенных условиями выбранного Абонентом Тарифного плана. Тарифные планы указаны на сайте </w:t>
      </w:r>
      <w:r>
        <w:rPr/>
        <w:t>www</w:t>
      </w:r>
      <w:r>
        <w:rPr>
          <w:lang w:val="ru-RU"/>
        </w:rPr>
        <w:t>.</w:t>
      </w:r>
      <w:r>
        <w:rPr/>
        <w:t>vvo</w:t>
      </w:r>
      <w:r>
        <w:rPr>
          <w:lang w:val="ru-RU"/>
        </w:rPr>
        <w:t>.</w:t>
      </w:r>
      <w:r>
        <w:rPr/>
        <w:t>aero</w:t>
      </w:r>
      <w:r>
        <w:rPr>
          <w:lang w:val="ru-RU"/>
        </w:rPr>
        <w:t xml:space="preserve"> (далее - сайт Оператора).</w:t>
      </w:r>
    </w:p>
    <w:p>
      <w:pPr>
        <w:pStyle w:val="style0"/>
        <w:numPr>
          <w:ilvl w:val="2"/>
          <w:numId w:val="3"/>
        </w:numPr>
        <w:tabs>
          <w:tab w:leader="none" w:pos="720" w:val="left"/>
          <w:tab w:leader="none" w:pos="1260" w:val="left"/>
        </w:tabs>
        <w:ind w:hanging="720" w:left="0" w:right="0"/>
        <w:jc w:val="both"/>
      </w:pPr>
      <w:r>
        <w:rPr>
          <w:lang w:val="ru-RU"/>
        </w:rPr>
        <w:t xml:space="preserve"> </w:t>
      </w:r>
      <w:r>
        <w:rPr>
          <w:lang w:val="ru-RU"/>
        </w:rPr>
        <w:t xml:space="preserve">Предоставление дополнительных услуг по письменному Заявлению Абонента (Приложение № 1) </w:t>
      </w:r>
      <w:r>
        <w:rPr>
          <w:iCs/>
          <w:lang w:val="ru-RU"/>
        </w:rPr>
        <w:t>осуществляется по тарифам Оператора и при наличии технической возможности.</w:t>
      </w:r>
    </w:p>
    <w:p>
      <w:pPr>
        <w:pStyle w:val="style71"/>
        <w:numPr>
          <w:ilvl w:val="1"/>
          <w:numId w:val="3"/>
        </w:numPr>
        <w:tabs>
          <w:tab w:leader="none" w:pos="720" w:val="left"/>
          <w:tab w:leader="none" w:pos="1260" w:val="left"/>
        </w:tabs>
        <w:ind w:hanging="705" w:left="0" w:right="0"/>
        <w:jc w:val="both"/>
      </w:pPr>
      <w:r>
        <w:rPr>
          <w:lang w:eastAsia="ru-RU" w:val="ru-RU"/>
        </w:rPr>
        <w:t>Дополнительные услуги  и иные услуги, технологически неразрывно связанные с Услугами и направленные на повышение их потребительской ценности (далее – «</w:t>
      </w:r>
      <w:r>
        <w:rPr>
          <w:bCs/>
          <w:lang w:eastAsia="ru-RU" w:val="ru-RU"/>
        </w:rPr>
        <w:t>Дополнительные услуги</w:t>
      </w:r>
      <w:r>
        <w:rPr>
          <w:lang w:eastAsia="ru-RU" w:val="ru-RU"/>
        </w:rPr>
        <w:t xml:space="preserve">»), оказываются Оператором или третьими лицами, имеющими право на оказание соответствующих услуг, и оплачиваются Абонентом в порядке, предусмотренном настоящим Договором, </w:t>
      </w:r>
      <w:r>
        <w:rPr>
          <w:bCs/>
          <w:lang w:eastAsia="ru-RU" w:val="ru-RU"/>
        </w:rPr>
        <w:t>договором с третьим лицом и</w:t>
      </w:r>
      <w:r>
        <w:rPr>
          <w:lang w:eastAsia="ru-RU" w:val="ru-RU"/>
        </w:rPr>
        <w:t xml:space="preserve"> порядком предоставления и оплаты соответствующих услуг.</w:t>
      </w:r>
    </w:p>
    <w:p>
      <w:pPr>
        <w:pStyle w:val="style0"/>
        <w:tabs>
          <w:tab w:leader="none" w:pos="720" w:val="left"/>
          <w:tab w:leader="none" w:pos="1260" w:val="left"/>
        </w:tabs>
        <w:spacing w:line="240" w:lineRule="atLeast"/>
        <w:ind w:firstLine="720" w:left="0" w:right="0"/>
        <w:jc w:val="both"/>
      </w:pPr>
      <w:r>
        <w:rPr>
          <w:lang w:eastAsia="ru-RU" w:val="ru-RU"/>
        </w:rPr>
        <w:t>Информация о Дополнительных услугах размещается Оператором или третьими лицами в виде публичной оферты в сети Интернет на Сайте Оператора или третьих лиц, или в рекламных материалах о данных Дополнительных услугах. Предложение может доводиться до Абонента в качестве предложения делать оферту.</w:t>
      </w:r>
    </w:p>
    <w:p>
      <w:pPr>
        <w:pStyle w:val="style0"/>
        <w:tabs>
          <w:tab w:leader="none" w:pos="720" w:val="left"/>
          <w:tab w:leader="none" w:pos="1260" w:val="left"/>
        </w:tabs>
        <w:spacing w:line="240" w:lineRule="atLeast"/>
        <w:ind w:firstLine="720" w:left="0" w:right="0"/>
        <w:jc w:val="both"/>
      </w:pPr>
      <w:r>
        <w:rPr>
          <w:lang w:eastAsia="ru-RU" w:val="ru-RU"/>
        </w:rPr>
        <w:t>Абонент, заказывая Дополнительную услугу, соглашается с правилами оказания Дополнительных услуг и правилами их тарификации и выражает согласие получить данные Дополнительные услуги и оплатить их.</w:t>
      </w:r>
    </w:p>
    <w:p>
      <w:pPr>
        <w:pStyle w:val="style71"/>
        <w:numPr>
          <w:ilvl w:val="1"/>
          <w:numId w:val="3"/>
        </w:numPr>
        <w:tabs>
          <w:tab w:leader="none" w:pos="720" w:val="left"/>
          <w:tab w:leader="none" w:pos="1260" w:val="left"/>
        </w:tabs>
        <w:spacing w:after="240" w:before="0"/>
        <w:ind w:hanging="705" w:left="0" w:right="0"/>
        <w:contextualSpacing/>
        <w:jc w:val="both"/>
      </w:pPr>
      <w:r>
        <w:rPr>
          <w:lang w:eastAsia="ru-RU" w:val="ru-RU"/>
        </w:rPr>
        <w:t>Стоимость Дополнительных и иных Услуг оплачивается Абонентом в соответствии с установленной системой расчетов по Тарифам, если иной порядок не предусмотрен правилами оказания Дополнительных и иных услуг.</w:t>
      </w:r>
    </w:p>
    <w:p>
      <w:pPr>
        <w:pStyle w:val="style71"/>
        <w:tabs>
          <w:tab w:leader="none" w:pos="720" w:val="left"/>
          <w:tab w:leader="none" w:pos="1260" w:val="left"/>
        </w:tabs>
        <w:spacing w:after="240" w:before="0"/>
        <w:ind w:hanging="0" w:left="0" w:right="0"/>
        <w:contextualSpacing/>
        <w:jc w:val="both"/>
      </w:pPr>
      <w:r>
        <w:rPr>
          <w:b/>
          <w:lang w:val="ru-RU"/>
        </w:rPr>
      </w:r>
    </w:p>
    <w:p>
      <w:pPr>
        <w:pStyle w:val="style71"/>
        <w:numPr>
          <w:ilvl w:val="0"/>
          <w:numId w:val="3"/>
        </w:numPr>
        <w:tabs>
          <w:tab w:leader="none" w:pos="1434" w:val="left"/>
          <w:tab w:leader="none" w:pos="1794" w:val="left"/>
          <w:tab w:leader="none" w:pos="1974" w:val="left"/>
          <w:tab w:leader="none" w:pos="2154" w:val="left"/>
        </w:tabs>
        <w:spacing w:after="120" w:before="240"/>
        <w:ind w:hanging="357" w:left="714" w:right="0"/>
        <w:contextualSpacing/>
        <w:jc w:val="center"/>
      </w:pPr>
      <w:r>
        <w:rPr>
          <w:b/>
          <w:lang w:eastAsia="ru-RU" w:val="ru-RU"/>
        </w:rPr>
        <w:t>ЗАКЛЮЧЕНИЕ И СРОК ДЕЙСТВИЯ ДОГОВОРА, УСЛОВИЯ ПРЕДОСТАВЛЕНИЯ УСЛУГ, ТАРИФЫ НА УСЛУГИ</w:t>
      </w:r>
    </w:p>
    <w:p>
      <w:pPr>
        <w:pStyle w:val="style71"/>
        <w:tabs>
          <w:tab w:leader="none" w:pos="1077" w:val="left"/>
          <w:tab w:leader="none" w:pos="1437" w:val="left"/>
          <w:tab w:leader="none" w:pos="1617" w:val="left"/>
          <w:tab w:leader="none" w:pos="1797" w:val="left"/>
        </w:tabs>
        <w:spacing w:after="120" w:before="240"/>
        <w:ind w:hanging="0" w:left="357" w:right="0"/>
        <w:contextualSpacing/>
      </w:pPr>
      <w:r>
        <w:rPr>
          <w:b/>
          <w:lang w:eastAsia="ru-RU" w:val="ru-RU"/>
        </w:rPr>
      </w:r>
    </w:p>
    <w:p>
      <w:pPr>
        <w:pStyle w:val="style71"/>
        <w:numPr>
          <w:ilvl w:val="1"/>
          <w:numId w:val="3"/>
        </w:numPr>
        <w:tabs>
          <w:tab w:leader="none" w:pos="720" w:val="left"/>
          <w:tab w:leader="none" w:pos="1260" w:val="left"/>
        </w:tabs>
        <w:ind w:hanging="705" w:left="0" w:right="0"/>
        <w:jc w:val="both"/>
      </w:pPr>
      <w:r>
        <w:rPr>
          <w:lang w:val="ru-RU"/>
        </w:rPr>
        <w:t xml:space="preserve">Информация об Услугах публикуется на Сайте Оператора. Абонент обязуется систематически отслеживать информацию, размещенную Оператором на Сайте Оператора. </w:t>
      </w:r>
    </w:p>
    <w:p>
      <w:pPr>
        <w:pStyle w:val="style71"/>
        <w:numPr>
          <w:ilvl w:val="1"/>
          <w:numId w:val="3"/>
        </w:numPr>
        <w:tabs>
          <w:tab w:leader="none" w:pos="720" w:val="left"/>
          <w:tab w:leader="none" w:pos="1260" w:val="left"/>
        </w:tabs>
        <w:ind w:hanging="705" w:left="0" w:right="0"/>
        <w:jc w:val="both"/>
      </w:pPr>
      <w:r>
        <w:rPr>
          <w:lang w:val="ru-RU"/>
        </w:rPr>
        <w:t>Изменения условий Договора оформляются Дополнительным соглашением, заключение которого осуществляется путем направления Абоненту соответствующих предложений (в том числе размещением соответствующей информации на Сайте Оператора) или путем публикаций в средствах массовой информации, или другими способами). При этом если по истечении 15 дней с даты получения Абонентом указанного сообщения или размещения соответствующей информации/публикации Абонент продолжит пользоваться Услугами, то это означает согласие Абонента с указанными изменениями.</w:t>
      </w:r>
    </w:p>
    <w:p>
      <w:pPr>
        <w:pStyle w:val="style71"/>
        <w:numPr>
          <w:ilvl w:val="1"/>
          <w:numId w:val="3"/>
        </w:numPr>
        <w:tabs>
          <w:tab w:leader="none" w:pos="720" w:val="left"/>
          <w:tab w:leader="none" w:pos="1260" w:val="left"/>
        </w:tabs>
        <w:ind w:hanging="705" w:left="0" w:right="0"/>
        <w:jc w:val="both"/>
      </w:pPr>
      <w:r>
        <w:rPr>
          <w:lang w:val="ru-RU"/>
        </w:rPr>
        <w:t>Для пользования</w:t>
      </w:r>
      <w:r>
        <w:rPr>
          <w:bCs/>
          <w:lang w:val="ru-RU"/>
        </w:rPr>
        <w:t xml:space="preserve"> Услугами Абонент обязан иметь пользовательское (оконечное) оборудование и программное обеспечение, соответствующее установленным требованиям.</w:t>
      </w:r>
      <w:r>
        <w:rPr>
          <w:b/>
          <w:lang w:val="ru-RU"/>
        </w:rPr>
        <w:tab/>
      </w:r>
    </w:p>
    <w:p>
      <w:pPr>
        <w:pStyle w:val="style71"/>
        <w:numPr>
          <w:ilvl w:val="1"/>
          <w:numId w:val="3"/>
        </w:numPr>
        <w:tabs>
          <w:tab w:leader="none" w:pos="720" w:val="left"/>
          <w:tab w:leader="none" w:pos="1260" w:val="left"/>
        </w:tabs>
        <w:ind w:hanging="705" w:left="0" w:right="0"/>
        <w:jc w:val="both"/>
      </w:pPr>
      <w:r>
        <w:rPr>
          <w:bCs/>
          <w:lang w:val="ru-RU"/>
        </w:rPr>
        <w:t>Абонент</w:t>
      </w:r>
      <w:r>
        <w:rPr>
          <w:lang w:val="ru-RU"/>
        </w:rPr>
        <w:t xml:space="preserve"> должен принять оказанные ему Услуги по предоставлению телекоммуникационного доступа к сети Интернет по завершению подключения Услуг (в день завершения подключения Услуг). В том случае, если на дату завершения подключения Услуг по предоставлению телекоммуникационного доступа к сети Интернет по данным Оператора Абонент не подписывает предоставленный Оператором в момент подключения Услуг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Услуги считаются принятыми Абонентом с момента завершения подключения Услуг по предоставлению телекоммуникационного доступа к сети Интернет по данным Оператора. При этом Оператор вправе требовать от Абонента выполнения обязательств по оплате Услуг, а Абонент обязан оплачивать Услуги в соответствии с условиями Договора. </w:t>
      </w:r>
    </w:p>
    <w:p>
      <w:pPr>
        <w:pStyle w:val="style71"/>
        <w:numPr>
          <w:ilvl w:val="1"/>
          <w:numId w:val="3"/>
        </w:numPr>
        <w:tabs>
          <w:tab w:leader="none" w:pos="720" w:val="left"/>
          <w:tab w:leader="none" w:pos="1260" w:val="left"/>
        </w:tabs>
        <w:ind w:hanging="705" w:left="0" w:right="0"/>
        <w:jc w:val="both"/>
      </w:pPr>
      <w:r>
        <w:rPr>
          <w:lang w:val="ru-RU"/>
        </w:rPr>
        <w:t>Услуги могут оплачиваться посредством предоплаты (авансового платежа) и/или по факту оказанных услуг. Система оплаты (предоплата или оплата по факту оказанных услуг) зависит от выбранного тарифного плана Абонентом и указывается в заявлении на подключение (Приложение №1)</w:t>
      </w:r>
    </w:p>
    <w:p>
      <w:pPr>
        <w:pStyle w:val="style55"/>
        <w:numPr>
          <w:ilvl w:val="2"/>
          <w:numId w:val="3"/>
        </w:numPr>
        <w:tabs>
          <w:tab w:leader="none" w:pos="1620" w:val="left"/>
          <w:tab w:leader="none" w:pos="2340" w:val="left"/>
          <w:tab w:leader="none" w:pos="2880" w:val="left"/>
        </w:tabs>
        <w:ind w:hanging="720" w:left="1620" w:right="0"/>
        <w:jc w:val="both"/>
      </w:pPr>
      <w:r>
        <w:rPr>
          <w:rFonts w:ascii="Times New Roman" w:cs="Times New Roman" w:hAnsi="Times New Roman"/>
          <w:b/>
          <w:sz w:val="24"/>
          <w:szCs w:val="24"/>
        </w:rPr>
        <w:t xml:space="preserve"> </w:t>
      </w:r>
      <w:r>
        <w:rPr>
          <w:rFonts w:ascii="Times New Roman" w:cs="Times New Roman" w:hAnsi="Times New Roman"/>
          <w:sz w:val="24"/>
          <w:szCs w:val="24"/>
        </w:rPr>
        <w:t xml:space="preserve">Предоплата представляет собой авансовый платеж Абонента за Услуги, включающие в себя ежемесячную абонентскую плату, согласно выбранному тарифному плану. Авансовый платеж осуществляется на основании выставленного Оператором счета, в течение 5 (пяти) календарных дней. Счет на оплату выставляется Оператором до 25 (двадцать пятого) числа месяца, предшествующего расчетному. </w:t>
      </w:r>
    </w:p>
    <w:p>
      <w:pPr>
        <w:pStyle w:val="style55"/>
        <w:numPr>
          <w:ilvl w:val="2"/>
          <w:numId w:val="3"/>
        </w:numPr>
        <w:tabs>
          <w:tab w:leader="none" w:pos="1620" w:val="left"/>
          <w:tab w:leader="none" w:pos="2340" w:val="left"/>
          <w:tab w:leader="none" w:pos="2880" w:val="left"/>
        </w:tabs>
        <w:spacing w:line="280" w:lineRule="exact"/>
        <w:ind w:hanging="720" w:left="1620" w:right="0"/>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При системе расчетов по факту оказанных услуг Абонент оплачивает Услуги, включающие в себя оплату за тарифицированный объем информации входящей из сети Интернет, согласно выбранному тарифному плану. Услуги оплачиваются Абонентом в течение 5 (пяти) календарных дней </w:t>
      </w:r>
      <w:r>
        <w:rPr>
          <w:rFonts w:ascii="Times New Roman" w:cs="Times New Roman" w:hAnsi="Times New Roman"/>
          <w:bCs/>
          <w:sz w:val="24"/>
          <w:szCs w:val="24"/>
        </w:rPr>
        <w:t>с даты выставления счета-фактуры (далее - «Срок платежа»)</w:t>
      </w:r>
      <w:bookmarkStart w:id="10" w:name="_DV_M204"/>
      <w:bookmarkStart w:id="11" w:name="_DV_M197"/>
      <w:bookmarkEnd w:id="10"/>
      <w:bookmarkEnd w:id="11"/>
      <w:r>
        <w:rPr>
          <w:rFonts w:ascii="Times New Roman" w:cs="Times New Roman" w:hAnsi="Times New Roman"/>
          <w:sz w:val="24"/>
          <w:szCs w:val="24"/>
        </w:rPr>
        <w:t>. Счета-фактуры и акты оказанных услуг выставляются Оператором до 5 (пятого) числа месяца, следующего за расчетным.</w:t>
      </w:r>
    </w:p>
    <w:p>
      <w:pPr>
        <w:pStyle w:val="style55"/>
        <w:numPr>
          <w:ilvl w:val="2"/>
          <w:numId w:val="3"/>
        </w:numPr>
        <w:tabs>
          <w:tab w:leader="none" w:pos="1620" w:val="left"/>
          <w:tab w:leader="none" w:pos="2340" w:val="left"/>
          <w:tab w:leader="none" w:pos="2880" w:val="left"/>
        </w:tabs>
        <w:spacing w:line="280" w:lineRule="exact"/>
        <w:ind w:hanging="720" w:left="1620" w:right="0"/>
        <w:jc w:val="both"/>
      </w:pPr>
      <w:r>
        <w:rPr>
          <w:rFonts w:ascii="Times New Roman" w:cs="Times New Roman" w:eastAsia="Arial Unicode MS" w:hAnsi="Times New Roman"/>
          <w:sz w:val="24"/>
          <w:szCs w:val="24"/>
        </w:rPr>
        <w:t xml:space="preserve"> </w:t>
      </w:r>
      <w:r>
        <w:rPr>
          <w:rFonts w:ascii="Times New Roman" w:cs="Times New Roman" w:eastAsia="Arial Unicode MS" w:hAnsi="Times New Roman"/>
          <w:sz w:val="24"/>
          <w:szCs w:val="24"/>
        </w:rPr>
        <w:t xml:space="preserve">При не поступлении на расчетный счет Оператора платежа за Услуги в течение 20 (двадцати) календарных дней со дня выставления счета-фактуры, Оператор вправе приостановить оказание </w:t>
      </w:r>
      <w:bookmarkStart w:id="12" w:name="_DV_C233"/>
      <w:r>
        <w:rPr>
          <w:rStyle w:val="style36"/>
          <w:rFonts w:ascii="Times New Roman" w:cs="Times New Roman" w:eastAsia="Arial Unicode MS" w:hAnsi="Times New Roman"/>
          <w:color w:val="00000A"/>
          <w:sz w:val="24"/>
          <w:szCs w:val="24"/>
          <w:u w:val="none"/>
        </w:rPr>
        <w:t>Услуг связи</w:t>
      </w:r>
      <w:bookmarkStart w:id="13" w:name="_DV_M205"/>
      <w:bookmarkEnd w:id="12"/>
      <w:bookmarkEnd w:id="13"/>
      <w:r>
        <w:rPr>
          <w:rFonts w:ascii="Times New Roman" w:cs="Times New Roman" w:eastAsia="Arial Unicode MS" w:hAnsi="Times New Roman"/>
          <w:sz w:val="24"/>
          <w:szCs w:val="24"/>
        </w:rPr>
        <w:t xml:space="preserve"> Абоненту</w:t>
      </w:r>
      <w:r>
        <w:rPr>
          <w:rFonts w:ascii="Times New Roman" w:cs="Times New Roman" w:hAnsi="Times New Roman"/>
          <w:sz w:val="24"/>
          <w:szCs w:val="24"/>
        </w:rPr>
        <w:t>. Если оказание Услуг не возобновлено в течение 180 (ста восьмидесяти) дней с даты приостановления оказания Услуг, Договор считается расторгнутым Сторонами</w:t>
      </w:r>
      <w:bookmarkStart w:id="14" w:name="_DV_M208"/>
      <w:bookmarkStart w:id="15" w:name="_DV_M207"/>
      <w:bookmarkStart w:id="16" w:name="_DV_M206"/>
      <w:bookmarkEnd w:id="14"/>
      <w:bookmarkEnd w:id="15"/>
      <w:bookmarkEnd w:id="16"/>
      <w:r>
        <w:rPr>
          <w:rFonts w:ascii="Times New Roman" w:cs="Times New Roman" w:hAnsi="Times New Roman"/>
          <w:sz w:val="24"/>
          <w:szCs w:val="24"/>
        </w:rPr>
        <w:t>.</w:t>
      </w:r>
    </w:p>
    <w:p>
      <w:pPr>
        <w:pStyle w:val="style55"/>
        <w:numPr>
          <w:ilvl w:val="2"/>
          <w:numId w:val="3"/>
        </w:numPr>
        <w:tabs>
          <w:tab w:leader="none" w:pos="1620" w:val="left"/>
          <w:tab w:leader="none" w:pos="2340" w:val="left"/>
          <w:tab w:leader="none" w:pos="2880" w:val="left"/>
        </w:tabs>
        <w:spacing w:line="280" w:lineRule="exact"/>
        <w:ind w:hanging="720" w:left="1620" w:right="0"/>
        <w:jc w:val="both"/>
      </w:pPr>
      <w:bookmarkStart w:id="17" w:name="_DV_M209"/>
      <w:bookmarkEnd w:id="17"/>
      <w:r>
        <w:rPr>
          <w:rFonts w:ascii="Times New Roman" w:cs="Times New Roman" w:hAnsi="Times New Roman"/>
          <w:sz w:val="24"/>
          <w:szCs w:val="24"/>
        </w:rPr>
        <w:t xml:space="preserve"> </w:t>
      </w:r>
      <w:r>
        <w:rPr>
          <w:rFonts w:ascii="Times New Roman" w:cs="Times New Roman" w:hAnsi="Times New Roman"/>
          <w:sz w:val="24"/>
          <w:szCs w:val="24"/>
        </w:rPr>
        <w:t>При не поступлении на расчетный счет Оператора платежа за оказанные Услуги по истечении 20 (двадцати) календарных дней со дня выставления счета-фактуры, Абонент уплачивает Оператору пеню в размере 0,2 процента от суммы невыполненных обязательств за каждый день просрочки</w:t>
      </w:r>
      <w:bookmarkStart w:id="18" w:name="_DV_M210"/>
      <w:bookmarkEnd w:id="18"/>
      <w:r>
        <w:rPr>
          <w:rFonts w:ascii="Times New Roman" w:cs="Times New Roman" w:hAnsi="Times New Roman"/>
          <w:sz w:val="24"/>
          <w:szCs w:val="24"/>
        </w:rPr>
        <w:t xml:space="preserve"> до дня погашения задолженности, но не более суммы, подлежащей оплате.</w:t>
      </w:r>
    </w:p>
    <w:p>
      <w:pPr>
        <w:pStyle w:val="style55"/>
        <w:numPr>
          <w:ilvl w:val="2"/>
          <w:numId w:val="3"/>
        </w:numPr>
        <w:tabs>
          <w:tab w:leader="none" w:pos="1620" w:val="left"/>
        </w:tabs>
        <w:spacing w:line="280" w:lineRule="exact"/>
        <w:ind w:hanging="720" w:left="1620" w:right="0"/>
        <w:jc w:val="both"/>
      </w:pPr>
      <w:r>
        <w:rPr>
          <w:rFonts w:ascii="Times New Roman" w:cs="Times New Roman" w:hAnsi="Times New Roman"/>
          <w:sz w:val="24"/>
          <w:szCs w:val="24"/>
        </w:rPr>
        <w:t>Не реже одного раза в квартал Стороны проводят сверку взаиморасчетов с обязательным подписанием Акта сверки. Оператор составляет и направляет абоненту Акт сверки взаиморасчетов посредством факсимильной связи или по адресу электронной почты, указанной Абонентом, с последующим направлением оригиналов Акта сверки посредством почтовой связи или вручением нарочным.</w:t>
      </w:r>
    </w:p>
    <w:p>
      <w:pPr>
        <w:pStyle w:val="style55"/>
        <w:tabs>
          <w:tab w:leader="none" w:pos="0" w:val="left"/>
        </w:tabs>
        <w:spacing w:line="280" w:lineRule="exact"/>
        <w:ind w:firstLine="720" w:left="0" w:right="0"/>
        <w:jc w:val="both"/>
      </w:pPr>
      <w:r>
        <w:rPr>
          <w:rFonts w:ascii="Times New Roman" w:cs="Times New Roman" w:hAnsi="Times New Roman"/>
          <w:sz w:val="24"/>
          <w:szCs w:val="24"/>
        </w:rPr>
        <w:t>Абонент</w:t>
      </w:r>
      <w:r>
        <w:rPr>
          <w:rFonts w:ascii="Times New Roman" w:cs="Times New Roman" w:hAnsi="Times New Roman"/>
          <w:bCs/>
          <w:sz w:val="24"/>
          <w:szCs w:val="24"/>
        </w:rPr>
        <w:t xml:space="preserve"> обязуется рассмотреть и возвратить Акт сверки взаиморасчетов с подписями и печатью в течение 10 (десяти) календарных дней с момента получения данного документа или в те же сроки направить  </w:t>
      </w:r>
      <w:r>
        <w:rPr>
          <w:rFonts w:ascii="Times New Roman" w:cs="Times New Roman" w:hAnsi="Times New Roman"/>
          <w:sz w:val="24"/>
          <w:szCs w:val="24"/>
        </w:rPr>
        <w:t>Оператору</w:t>
      </w:r>
      <w:r>
        <w:rPr>
          <w:rFonts w:ascii="Times New Roman" w:cs="Times New Roman" w:hAnsi="Times New Roman"/>
          <w:bCs/>
          <w:sz w:val="24"/>
          <w:szCs w:val="24"/>
        </w:rPr>
        <w:t xml:space="preserve"> мотивированный отказ от подписания Акта сверки с указанием всех имеющихся возражений. В случае невозвращения Акта  сверки и отсутствия мотивированных возражений, Акт </w:t>
      </w:r>
      <w:r>
        <w:rPr>
          <w:rFonts w:ascii="Times New Roman" w:cs="Times New Roman" w:hAnsi="Times New Roman"/>
          <w:sz w:val="24"/>
          <w:szCs w:val="24"/>
        </w:rPr>
        <w:t>считается согласованным и подлежит применению во взаимоотношениях сторон</w:t>
      </w:r>
      <w:r>
        <w:rPr>
          <w:rFonts w:ascii="Times New Roman" w:cs="Times New Roman" w:eastAsia="Arial Unicode MS" w:hAnsi="Times New Roman"/>
          <w:sz w:val="24"/>
          <w:szCs w:val="24"/>
        </w:rPr>
        <w:t>.</w:t>
      </w:r>
    </w:p>
    <w:p>
      <w:pPr>
        <w:pStyle w:val="style71"/>
        <w:numPr>
          <w:ilvl w:val="1"/>
          <w:numId w:val="3"/>
        </w:numPr>
        <w:tabs>
          <w:tab w:leader="none" w:pos="720" w:val="left"/>
          <w:tab w:leader="none" w:pos="1260" w:val="left"/>
        </w:tabs>
        <w:ind w:hanging="705" w:left="0" w:right="0"/>
        <w:jc w:val="both"/>
      </w:pPr>
      <w:bookmarkStart w:id="19" w:name="_DV_M224"/>
      <w:bookmarkStart w:id="20" w:name="_DV_M223"/>
      <w:bookmarkStart w:id="21" w:name="_DV_M222"/>
      <w:bookmarkEnd w:id="19"/>
      <w:bookmarkEnd w:id="20"/>
      <w:bookmarkEnd w:id="21"/>
      <w:r>
        <w:rPr>
          <w:lang w:val="ru-RU"/>
        </w:rPr>
        <w:t>Тарифы на Услуги устанавливаются в рублях и определяются Оператором самостоятельно. Условия тарификации, тарифы и перечень тарифных планов публикуются на Сайте Оператора и являются неотъемлемой частью настоящего Договора. Указанные цены и тарифы Оператора включают НДС в размере, установленном законодательством РФ.</w:t>
      </w:r>
    </w:p>
    <w:p>
      <w:pPr>
        <w:pStyle w:val="style71"/>
        <w:numPr>
          <w:ilvl w:val="1"/>
          <w:numId w:val="3"/>
        </w:numPr>
        <w:tabs>
          <w:tab w:leader="none" w:pos="720" w:val="left"/>
          <w:tab w:leader="none" w:pos="1260" w:val="left"/>
        </w:tabs>
        <w:ind w:hanging="705" w:left="0" w:right="0"/>
        <w:jc w:val="both"/>
      </w:pPr>
      <w:r>
        <w:rPr>
          <w:lang w:val="ru-RU"/>
        </w:rPr>
        <w:t>Факт предоставления Абоненту Услуг и дата начала пользования Услугами определяются Оператором на основании данных программного контроля соединений или аппаратуры учета стоимости (биллинга).</w:t>
      </w:r>
    </w:p>
    <w:p>
      <w:pPr>
        <w:pStyle w:val="style71"/>
        <w:numPr>
          <w:ilvl w:val="1"/>
          <w:numId w:val="3"/>
        </w:numPr>
        <w:tabs>
          <w:tab w:leader="none" w:pos="720" w:val="left"/>
          <w:tab w:leader="none" w:pos="1260" w:val="left"/>
        </w:tabs>
        <w:ind w:hanging="705" w:left="0" w:right="0"/>
        <w:jc w:val="both"/>
      </w:pPr>
      <w:r>
        <w:rPr>
          <w:rFonts w:eastAsia="Arial Unicode MS"/>
          <w:lang w:val="ru-RU"/>
        </w:rPr>
        <w:t>В соответствии со ст. 6. Федерального закона «О персональных данных» Оператор в период с момента заключения Договора и до сроков, установленных нормативными документами, в течение которых Оператор обязан хранить информацию об Абоненте и оказанных Услугах, обрабатывает данные Абонента с помощью своих программно-аппаратных средств.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pPr>
        <w:pStyle w:val="style71"/>
        <w:numPr>
          <w:ilvl w:val="1"/>
          <w:numId w:val="3"/>
        </w:numPr>
        <w:tabs>
          <w:tab w:leader="none" w:pos="720" w:val="left"/>
          <w:tab w:leader="none" w:pos="1260" w:val="left"/>
        </w:tabs>
        <w:ind w:hanging="705" w:left="0" w:right="0"/>
        <w:jc w:val="both"/>
      </w:pPr>
      <w:r>
        <w:rPr>
          <w:rFonts w:eastAsia="Arial Unicode MS"/>
          <w:lang w:val="ru-RU"/>
        </w:rPr>
        <w:t xml:space="preserve">Счета/счета-фактуры за оказанные </w:t>
      </w:r>
      <w:bookmarkStart w:id="22" w:name="_DV_C259"/>
      <w:r>
        <w:rPr>
          <w:rFonts w:eastAsia="Arial Unicode MS"/>
          <w:lang w:val="ru-RU"/>
        </w:rPr>
        <w:t>Абоненту</w:t>
      </w:r>
      <w:bookmarkEnd w:id="22"/>
      <w:r>
        <w:rPr>
          <w:rFonts w:eastAsia="Arial Unicode MS"/>
          <w:lang w:val="ru-RU"/>
        </w:rPr>
        <w:t xml:space="preserve"> Услуги доставляются по адресу доставки, </w:t>
      </w:r>
      <w:r>
        <w:rPr>
          <w:bCs/>
          <w:lang w:val="ru-RU"/>
        </w:rPr>
        <w:t>указанному Абонентом в Заявлении на подключение</w:t>
      </w:r>
      <w:r>
        <w:rPr>
          <w:rFonts w:eastAsia="Arial Unicode MS"/>
          <w:lang w:val="ru-RU"/>
        </w:rPr>
        <w:t xml:space="preserve">. Неполучение </w:t>
      </w:r>
      <w:bookmarkStart w:id="23" w:name="_DV_C271"/>
      <w:r>
        <w:rPr>
          <w:rFonts w:eastAsia="Arial Unicode MS"/>
          <w:lang w:val="ru-RU"/>
        </w:rPr>
        <w:t>Абонентом</w:t>
      </w:r>
      <w:bookmarkEnd w:id="23"/>
      <w:r>
        <w:rPr>
          <w:rFonts w:eastAsia="Arial Unicode MS"/>
          <w:lang w:val="ru-RU"/>
        </w:rPr>
        <w:t xml:space="preserve"> счетов /счетов-фактур не освобождает его от обязательств по оплате Услуг. </w:t>
      </w:r>
    </w:p>
    <w:p>
      <w:pPr>
        <w:pStyle w:val="style71"/>
        <w:numPr>
          <w:ilvl w:val="1"/>
          <w:numId w:val="3"/>
        </w:numPr>
        <w:tabs>
          <w:tab w:leader="none" w:pos="720" w:val="left"/>
          <w:tab w:leader="none" w:pos="1260" w:val="left"/>
        </w:tabs>
        <w:ind w:hanging="705" w:left="0" w:right="0"/>
        <w:jc w:val="both"/>
      </w:pPr>
      <w:r>
        <w:rPr>
          <w:rFonts w:eastAsia="Arial Unicode MS"/>
          <w:lang w:val="ru-RU"/>
        </w:rPr>
        <w:t xml:space="preserve">Настоящий Договор вступает в силу с момента подписания его сторонами и действует до «___» ______________ 20___ г., если Абонент не укажет в Заявлении </w:t>
      </w:r>
      <w:r>
        <w:rPr>
          <w:bCs/>
          <w:lang w:val="ru-RU"/>
        </w:rPr>
        <w:t xml:space="preserve">на подключение </w:t>
      </w:r>
      <w:r>
        <w:rPr>
          <w:rFonts w:eastAsia="Arial Unicode MS"/>
          <w:lang w:val="ru-RU"/>
        </w:rPr>
        <w:t>иной срок действия Договора</w:t>
      </w:r>
      <w:r>
        <w:rPr>
          <w:lang w:eastAsia="ru-RU" w:val="ru-RU"/>
        </w:rPr>
        <w:t>. В случае, если ни одна из Сторон за месяц до окончания действия договора письменно не подтвердит свое намерение о завершении договорных отношений, то договор считается автоматически пролонгированным на каждый последующий год.</w:t>
      </w:r>
    </w:p>
    <w:p>
      <w:pPr>
        <w:pStyle w:val="style71"/>
        <w:numPr>
          <w:ilvl w:val="1"/>
          <w:numId w:val="3"/>
        </w:numPr>
        <w:tabs>
          <w:tab w:leader="none" w:pos="720" w:val="left"/>
          <w:tab w:leader="none" w:pos="1260" w:val="left"/>
        </w:tabs>
        <w:ind w:hanging="705" w:left="0" w:right="0"/>
        <w:jc w:val="both"/>
      </w:pPr>
      <w:r>
        <w:rPr>
          <w:lang w:eastAsia="ru-RU" w:val="ru-RU"/>
        </w:rPr>
        <w:t>Абонент вправе в любой момент отказаться от Услуг по Договору и расторгнуть Договор. Договор считается расторгнутым с даты приема Оператором заявления Абонента о расторжении договора, если более поздняя дата не указана в заявлении. При этом Абонент обязуется полностью выполнить свои обязательства (в том числе оплатить оказанные услуги, пени, если они начислены Оператором, возместить понесенные Оператором расходы) в связи с отказом от Услуг/расторжением Договора.</w:t>
      </w:r>
    </w:p>
    <w:p>
      <w:pPr>
        <w:pStyle w:val="style71"/>
        <w:numPr>
          <w:ilvl w:val="1"/>
          <w:numId w:val="3"/>
        </w:numPr>
        <w:tabs>
          <w:tab w:leader="none" w:pos="720" w:val="left"/>
          <w:tab w:leader="none" w:pos="1260" w:val="left"/>
        </w:tabs>
        <w:ind w:hanging="705" w:left="0" w:right="0"/>
        <w:jc w:val="both"/>
      </w:pPr>
      <w:r>
        <w:rPr>
          <w:lang w:eastAsia="ru-RU" w:val="ru-RU"/>
        </w:rPr>
        <w:t>Оператор вправе во внесудебном порядке отказаться от Договора с Абонентом, при этом письменно уведомив его за месяц до предполагаемой даты прекращения Договора.</w:t>
      </w:r>
    </w:p>
    <w:p>
      <w:pPr>
        <w:pStyle w:val="style1"/>
        <w:tabs>
          <w:tab w:leader="none" w:pos="720" w:val="left"/>
          <w:tab w:leader="none" w:pos="1260" w:val="left"/>
        </w:tabs>
        <w:spacing w:after="0" w:before="0"/>
        <w:ind w:firstLine="720" w:left="0" w:right="0"/>
        <w:contextualSpacing w:val="false"/>
        <w:jc w:val="both"/>
      </w:pPr>
      <w:r>
        <w:rPr>
          <w:rFonts w:ascii="Times New Roman" w:hAnsi="Times New Roman"/>
          <w:sz w:val="24"/>
          <w:szCs w:val="24"/>
          <w:u w:val="none"/>
        </w:rPr>
      </w:r>
    </w:p>
    <w:p>
      <w:pPr>
        <w:pStyle w:val="style71"/>
        <w:numPr>
          <w:ilvl w:val="0"/>
          <w:numId w:val="3"/>
        </w:numPr>
        <w:tabs>
          <w:tab w:leader="none" w:pos="1440" w:val="left"/>
          <w:tab w:leader="none" w:pos="1980" w:val="left"/>
        </w:tabs>
        <w:ind w:hanging="360" w:left="720" w:right="-1"/>
        <w:jc w:val="center"/>
      </w:pPr>
      <w:r>
        <w:rPr>
          <w:b/>
          <w:lang w:eastAsia="ru-RU"/>
        </w:rPr>
        <w:t>ПРАВА И ОБЯЗАТЕЛЬСТВА ОПЕРАТОРА</w:t>
      </w:r>
    </w:p>
    <w:p>
      <w:pPr>
        <w:pStyle w:val="style71"/>
        <w:tabs>
          <w:tab w:leader="none" w:pos="720" w:val="left"/>
          <w:tab w:leader="none" w:pos="1260" w:val="left"/>
        </w:tabs>
        <w:ind w:hanging="0" w:left="0" w:right="-1"/>
      </w:pPr>
      <w:r>
        <w:rPr>
          <w:b/>
          <w:lang w:eastAsia="ru-RU"/>
        </w:rPr>
      </w:r>
    </w:p>
    <w:p>
      <w:pPr>
        <w:pStyle w:val="style71"/>
        <w:numPr>
          <w:ilvl w:val="1"/>
          <w:numId w:val="3"/>
        </w:numPr>
        <w:tabs>
          <w:tab w:leader="none" w:pos="720" w:val="left"/>
          <w:tab w:leader="none" w:pos="1260" w:val="left"/>
        </w:tabs>
        <w:ind w:hanging="705" w:left="0" w:right="0"/>
        <w:jc w:val="both"/>
      </w:pPr>
      <w:r>
        <w:rPr>
          <w:lang w:val="ru-RU"/>
        </w:rPr>
        <w:t>Оператор обязуется предоставлять Абоненту Услуги 24 (двадцать четыре) часа в сутки, 7 (семь) дней в неделю в соответствии с Договором. Время реакции Оператора на аварийную заявку Абонента составляет не более 4 часов в рабочие дни с 9:00-18:00 по местному времени. Оператор обязан соблюдать сроки и порядок устранения неисправностей, препятствующих пользованию услугами связи:</w:t>
      </w:r>
    </w:p>
    <w:p>
      <w:pPr>
        <w:pStyle w:val="style71"/>
        <w:numPr>
          <w:ilvl w:val="2"/>
          <w:numId w:val="3"/>
        </w:numPr>
        <w:tabs>
          <w:tab w:leader="none" w:pos="720" w:val="left"/>
          <w:tab w:leader="none" w:pos="1260" w:val="left"/>
        </w:tabs>
        <w:ind w:hanging="720" w:left="0" w:right="0"/>
        <w:jc w:val="both"/>
      </w:pPr>
      <w:r>
        <w:rPr>
          <w:lang w:val="ru-RU"/>
        </w:rPr>
        <w:t xml:space="preserve"> </w:t>
      </w:r>
      <w:r>
        <w:rPr>
          <w:lang w:val="ru-RU"/>
        </w:rPr>
        <w:t>Оператор обязуется устранять неисправности, препятствующие пользованию услугами связи, в срок до 3 (трех) рабочих дней с даты принятия заявки Оператором, если иное не установлено законодательством.</w:t>
      </w:r>
    </w:p>
    <w:p>
      <w:pPr>
        <w:pStyle w:val="style71"/>
        <w:numPr>
          <w:ilvl w:val="2"/>
          <w:numId w:val="3"/>
        </w:numPr>
        <w:tabs>
          <w:tab w:leader="none" w:pos="720" w:val="left"/>
          <w:tab w:leader="none" w:pos="1260" w:val="left"/>
        </w:tabs>
        <w:ind w:hanging="720" w:left="0" w:right="0"/>
        <w:jc w:val="both"/>
      </w:pPr>
      <w:r>
        <w:rPr>
          <w:lang w:val="ru-RU"/>
        </w:rPr>
        <w:t xml:space="preserve"> </w:t>
      </w:r>
      <w:r>
        <w:rPr>
          <w:lang w:val="ru-RU"/>
        </w:rPr>
        <w:t>В случае если по характеру повреждения сети связи неисправности не могут быть устранены в установленный срок, в том числе, если повреждения вызваны действиями третьих лиц (акты вандализма, кражи, иная порча имущества Оператора связи), Оператор связи устраняет неисправности в срок до 30 (тридцати) рабочих дней с предварительным уведомлением Абонента.</w:t>
      </w:r>
    </w:p>
    <w:p>
      <w:pPr>
        <w:pStyle w:val="style71"/>
        <w:numPr>
          <w:ilvl w:val="2"/>
          <w:numId w:val="3"/>
        </w:numPr>
        <w:tabs>
          <w:tab w:leader="none" w:pos="720" w:val="left"/>
          <w:tab w:leader="none" w:pos="1260" w:val="left"/>
        </w:tabs>
        <w:ind w:hanging="720" w:left="0" w:right="0"/>
        <w:jc w:val="both"/>
      </w:pPr>
      <w:r>
        <w:rPr>
          <w:lang w:val="ru-RU"/>
        </w:rPr>
        <w:t xml:space="preserve"> </w:t>
      </w:r>
      <w:r>
        <w:rPr>
          <w:lang w:val="ru-RU"/>
        </w:rPr>
        <w:t>В отдельных случаях, при крупных масштабных авариях, сроки устранения неисправностей определяются Оператором отдельно с предварительным уведомлением Абонента.</w:t>
      </w:r>
    </w:p>
    <w:p>
      <w:pPr>
        <w:pStyle w:val="style71"/>
        <w:numPr>
          <w:ilvl w:val="2"/>
          <w:numId w:val="3"/>
        </w:numPr>
        <w:tabs>
          <w:tab w:leader="none" w:pos="720" w:val="left"/>
          <w:tab w:leader="none" w:pos="1260" w:val="left"/>
        </w:tabs>
        <w:ind w:hanging="720" w:left="0" w:right="0"/>
        <w:jc w:val="both"/>
      </w:pPr>
      <w:r>
        <w:rPr>
          <w:lang w:val="ru-RU"/>
        </w:rPr>
        <w:t xml:space="preserve"> </w:t>
      </w:r>
      <w:r>
        <w:rPr>
          <w:lang w:val="ru-RU"/>
        </w:rPr>
        <w:t xml:space="preserve">Оператор не отвечает за нарушение сроков устранения неисправностей вследствие обстоятельств непреодолимой силы, в том числе стихийные бедствия, погодные условия, исключающие производство работ, предписания государственных органов, запрещающих производство работ, а также в случае не предоставления Абонентом доступа в помещения для устранения неисправности и/или при иных обстоятельствах, зависящих от Абонента, которые могут повлечь за собой невозможность выполнения работ в срок. </w:t>
      </w:r>
    </w:p>
    <w:p>
      <w:pPr>
        <w:pStyle w:val="style71"/>
        <w:numPr>
          <w:ilvl w:val="1"/>
          <w:numId w:val="3"/>
        </w:numPr>
        <w:tabs>
          <w:tab w:leader="none" w:pos="720" w:val="left"/>
          <w:tab w:leader="none" w:pos="1260" w:val="left"/>
        </w:tabs>
        <w:ind w:hanging="705" w:left="0" w:right="0"/>
        <w:jc w:val="both"/>
      </w:pPr>
      <w:r>
        <w:rPr>
          <w:lang w:val="ru-RU"/>
        </w:rPr>
        <w:t>В случае возникновения аварийных ситуаций, неудовлетворительного качества или перерывов в предоставлении Услуг Абонент сообщает об этом по телефонам, указанным на Сайте Оператора (все дни недели - круглосуточно), в том числе по телефону информационно-справочной службы Оператора 8 (423) 230-68-05.</w:t>
      </w:r>
    </w:p>
    <w:p>
      <w:pPr>
        <w:pStyle w:val="style71"/>
        <w:numPr>
          <w:ilvl w:val="1"/>
          <w:numId w:val="3"/>
        </w:numPr>
        <w:tabs>
          <w:tab w:leader="none" w:pos="720" w:val="left"/>
          <w:tab w:leader="none" w:pos="1260" w:val="left"/>
        </w:tabs>
        <w:ind w:hanging="705" w:left="0" w:right="0"/>
        <w:jc w:val="both"/>
      </w:pPr>
      <w:r>
        <w:rPr>
          <w:lang w:val="ru-RU"/>
        </w:rPr>
        <w:t>Не являются перерывами в предоставлении Услуг и не подлежат какой-либо компенсации со стороны Оператора случаи, когда перерывы вызваны неполадками в оборудовании Абонента или третьих лиц.</w:t>
      </w:r>
    </w:p>
    <w:p>
      <w:pPr>
        <w:pStyle w:val="style71"/>
        <w:numPr>
          <w:ilvl w:val="1"/>
          <w:numId w:val="3"/>
        </w:numPr>
        <w:tabs>
          <w:tab w:leader="none" w:pos="720" w:val="left"/>
          <w:tab w:leader="none" w:pos="1260" w:val="left"/>
        </w:tabs>
        <w:ind w:hanging="705" w:left="0" w:right="0"/>
        <w:jc w:val="both"/>
      </w:pPr>
      <w:r>
        <w:rPr>
          <w:lang w:val="ru-RU"/>
        </w:rPr>
        <w:t>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w:t>
      </w:r>
    </w:p>
    <w:p>
      <w:pPr>
        <w:pStyle w:val="style71"/>
        <w:numPr>
          <w:ilvl w:val="1"/>
          <w:numId w:val="3"/>
        </w:numPr>
        <w:tabs>
          <w:tab w:leader="none" w:pos="720" w:val="left"/>
          <w:tab w:leader="none" w:pos="1260" w:val="left"/>
        </w:tabs>
        <w:ind w:hanging="705" w:left="0" w:right="0"/>
        <w:jc w:val="both"/>
      </w:pPr>
      <w:r>
        <w:rPr>
          <w:lang w:val="ru-RU"/>
        </w:rPr>
        <w:t>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а также в случаях аварийных ситуаций до  устранения аварий. Такие случаи не будут считаться перерывами в предоставлении Услуг, если Оператор соответственно уведомит Абонента за 24 (двадцать четыре) часа о планируемом обслуживании путем размещения объявления на  Сайте Оператора.</w:t>
      </w:r>
    </w:p>
    <w:p>
      <w:pPr>
        <w:pStyle w:val="style71"/>
        <w:numPr>
          <w:ilvl w:val="1"/>
          <w:numId w:val="3"/>
        </w:numPr>
        <w:tabs>
          <w:tab w:leader="none" w:pos="720" w:val="left"/>
          <w:tab w:leader="none" w:pos="1260" w:val="left"/>
        </w:tabs>
        <w:ind w:hanging="705" w:left="0" w:right="0"/>
        <w:jc w:val="both"/>
      </w:pPr>
      <w:r>
        <w:rPr>
          <w:lang w:val="ru-RU"/>
        </w:rPr>
        <w:t>Оператор оставляет за собой право изменять и вводить новые Тарифы на Услуги, изменять условия и порядок предоставления Услуг. Информация об изменениях размещается Оператором на Сайте Оператора не позднее 10 (десяти) дней до вступления изменений в силу.</w:t>
      </w:r>
    </w:p>
    <w:p>
      <w:pPr>
        <w:pStyle w:val="style71"/>
        <w:numPr>
          <w:ilvl w:val="1"/>
          <w:numId w:val="3"/>
        </w:numPr>
        <w:tabs>
          <w:tab w:leader="none" w:pos="720" w:val="left"/>
          <w:tab w:leader="none" w:pos="1260" w:val="left"/>
        </w:tabs>
        <w:ind w:hanging="705" w:left="0" w:right="0"/>
        <w:jc w:val="both"/>
      </w:pPr>
      <w:r>
        <w:rPr>
          <w:lang w:val="ru-RU"/>
        </w:rPr>
        <w:t>Оператор  вправе приостановить предоставление Услуг Абоненту в порядке, определенном Правилами,  действующим законодательством  и /или настоящим Договором, в случаях нарушения Абонентом требований Договора и действующего законодательства, а также в случае нарушения Абонентом срока и порядка оплаты Услуг.  Приостановление предоставления Услуг не освобождает Абонента от возмещения убытков Оператору в виде  причитающихся  платежей за Услуги,  в т.ч.  платы  за  предоставленное в пользование оборудование, по ценам и тарифам, установленных Оператором,   за  весь  период  приостановления  оказания Услуг  по вине Абонента. В период временного приостановления Оператором оказания Услуг связи абонентская плата начисляется в соответствии с действующими Тарифами Оператора вплоть до прекращения  Договора.</w:t>
      </w:r>
    </w:p>
    <w:p>
      <w:pPr>
        <w:pStyle w:val="style71"/>
        <w:numPr>
          <w:ilvl w:val="1"/>
          <w:numId w:val="3"/>
        </w:numPr>
        <w:tabs>
          <w:tab w:leader="none" w:pos="720" w:val="left"/>
          <w:tab w:leader="none" w:pos="1260" w:val="left"/>
        </w:tabs>
        <w:ind w:hanging="705" w:left="0" w:right="0"/>
        <w:jc w:val="both"/>
      </w:pPr>
      <w:r>
        <w:rPr>
          <w:lang w:val="ru-RU"/>
        </w:rPr>
        <w:t>Оператор обязан  соблюдать сроки  и порядок устранения неисправностей, препятствующих пользованию услугами связи, установленных настоящим договором и  законодательством.</w:t>
      </w:r>
    </w:p>
    <w:p>
      <w:pPr>
        <w:pStyle w:val="style55"/>
        <w:tabs>
          <w:tab w:leader="none" w:pos="720" w:val="left"/>
          <w:tab w:leader="none" w:pos="1260" w:val="left"/>
        </w:tabs>
        <w:ind w:firstLine="720" w:left="0" w:right="0"/>
        <w:jc w:val="both"/>
      </w:pPr>
      <w:r>
        <w:rPr>
          <w:rFonts w:ascii="Times New Roman" w:cs="Times New Roman" w:hAnsi="Times New Roman"/>
          <w:b/>
          <w:sz w:val="24"/>
          <w:szCs w:val="24"/>
        </w:rPr>
      </w:r>
    </w:p>
    <w:p>
      <w:pPr>
        <w:pStyle w:val="style55"/>
        <w:numPr>
          <w:ilvl w:val="0"/>
          <w:numId w:val="3"/>
        </w:numPr>
        <w:tabs>
          <w:tab w:leader="none" w:pos="1440" w:val="left"/>
          <w:tab w:leader="none" w:pos="1980" w:val="left"/>
        </w:tabs>
        <w:ind w:hanging="360" w:left="720" w:right="0"/>
        <w:jc w:val="center"/>
      </w:pPr>
      <w:r>
        <w:rPr>
          <w:rFonts w:ascii="Times New Roman" w:cs="Times New Roman" w:hAnsi="Times New Roman"/>
          <w:b/>
          <w:sz w:val="24"/>
          <w:szCs w:val="24"/>
        </w:rPr>
        <w:t>ПРАВА И ОБЯЗАТЕЛЬСТВА АБОНЕНТА</w:t>
      </w:r>
    </w:p>
    <w:p>
      <w:pPr>
        <w:pStyle w:val="style55"/>
        <w:tabs>
          <w:tab w:leader="none" w:pos="720" w:val="left"/>
          <w:tab w:leader="none" w:pos="1260" w:val="left"/>
        </w:tabs>
        <w:ind w:hanging="0" w:left="0" w:right="0"/>
      </w:pPr>
      <w:r>
        <w:rPr>
          <w:rFonts w:ascii="Times New Roman" w:cs="Times New Roman" w:hAnsi="Times New Roman"/>
          <w:b/>
          <w:sz w:val="24"/>
          <w:szCs w:val="24"/>
        </w:rPr>
      </w:r>
    </w:p>
    <w:p>
      <w:pPr>
        <w:pStyle w:val="style71"/>
        <w:widowControl w:val="false"/>
        <w:numPr>
          <w:ilvl w:val="1"/>
          <w:numId w:val="3"/>
        </w:numPr>
        <w:tabs>
          <w:tab w:leader="none" w:pos="1425" w:val="left"/>
          <w:tab w:leader="none" w:pos="1965" w:val="left"/>
        </w:tabs>
        <w:ind w:hanging="705" w:left="705" w:right="-5"/>
        <w:jc w:val="both"/>
      </w:pPr>
      <w:r>
        <w:rPr>
          <w:lang w:val="ru-RU"/>
        </w:rPr>
        <w:t>Абонент обязан пользоваться Услугами с соблюдением действующего законодательства РФ, не нарушая прав других пользователей Услуг и не причиняя им ущерба.</w:t>
      </w:r>
    </w:p>
    <w:p>
      <w:pPr>
        <w:pStyle w:val="style71"/>
        <w:widowControl w:val="false"/>
        <w:numPr>
          <w:ilvl w:val="1"/>
          <w:numId w:val="3"/>
        </w:numPr>
        <w:tabs>
          <w:tab w:leader="none" w:pos="1425" w:val="left"/>
          <w:tab w:leader="none" w:pos="1965" w:val="left"/>
        </w:tabs>
        <w:ind w:hanging="705" w:left="705" w:right="-5"/>
        <w:jc w:val="both"/>
      </w:pPr>
      <w:r>
        <w:rPr>
          <w:lang w:val="ru-RU"/>
        </w:rPr>
        <w:t xml:space="preserve">Абонент обязан периодически проверять наличие изменений Тарифов, условий предоставления Услуг и доступа к Услугам на Сайте Оператора. </w:t>
      </w:r>
    </w:p>
    <w:p>
      <w:pPr>
        <w:pStyle w:val="style71"/>
        <w:widowControl w:val="false"/>
        <w:numPr>
          <w:ilvl w:val="1"/>
          <w:numId w:val="3"/>
        </w:numPr>
        <w:tabs>
          <w:tab w:leader="none" w:pos="1425" w:val="left"/>
          <w:tab w:leader="none" w:pos="1965" w:val="left"/>
        </w:tabs>
        <w:ind w:hanging="705" w:left="705" w:right="-5"/>
        <w:jc w:val="both"/>
      </w:pPr>
      <w:r>
        <w:rPr>
          <w:bCs/>
          <w:lang w:val="ru-RU"/>
        </w:rPr>
        <w:t xml:space="preserve">Абонент обязан </w:t>
      </w:r>
      <w:r>
        <w:rPr>
          <w:lang w:eastAsia="ru-RU" w:val="ru-RU"/>
        </w:rPr>
        <w:t>разрешить и обеспечить доступ в помещение/здание работников и подрядчиков Оператора в целях присоединения Оборудования Оператора и/или предоставления Услуг, проведения необходимых ремонтных и профилактических работ, а также ограничить доступ посторонних лиц к Оборудованию Оператора.</w:t>
      </w:r>
    </w:p>
    <w:p>
      <w:pPr>
        <w:pStyle w:val="style71"/>
        <w:widowControl w:val="false"/>
        <w:numPr>
          <w:ilvl w:val="1"/>
          <w:numId w:val="3"/>
        </w:numPr>
        <w:tabs>
          <w:tab w:leader="none" w:pos="1425" w:val="left"/>
          <w:tab w:leader="none" w:pos="1965" w:val="left"/>
        </w:tabs>
        <w:ind w:hanging="705" w:left="705" w:right="-5"/>
        <w:jc w:val="both"/>
      </w:pPr>
      <w:r>
        <w:rPr>
          <w:bCs/>
          <w:lang w:val="ru-RU"/>
        </w:rPr>
        <w:t>Абонент обязан в сроки</w:t>
      </w:r>
      <w:r>
        <w:rPr>
          <w:lang w:eastAsia="ru-RU" w:val="ru-RU"/>
        </w:rPr>
        <w:t>, предусмотренные Правилами, письменно уведомлять Оператора о своем переезде, о выбытии из помещений, в которых предоставляются Услуги, об изменении правовой формы организации, адреса регистрации, адреса для переписки, адреса для выставления счетов/счетов-фактур.</w:t>
      </w:r>
    </w:p>
    <w:p>
      <w:pPr>
        <w:pStyle w:val="style71"/>
        <w:widowControl w:val="false"/>
        <w:numPr>
          <w:ilvl w:val="1"/>
          <w:numId w:val="3"/>
        </w:numPr>
        <w:tabs>
          <w:tab w:leader="none" w:pos="1425" w:val="left"/>
          <w:tab w:leader="none" w:pos="1965" w:val="left"/>
        </w:tabs>
        <w:ind w:hanging="705" w:left="705" w:right="-5"/>
        <w:jc w:val="both"/>
      </w:pPr>
      <w:r>
        <w:rPr>
          <w:lang w:eastAsia="ru-RU" w:val="ru-RU"/>
        </w:rPr>
        <w:t>Абонент обязуется не передавать свои права и обязанности по Договору без предварительного письменного согласия Оператора.</w:t>
      </w:r>
    </w:p>
    <w:p>
      <w:pPr>
        <w:pStyle w:val="style71"/>
        <w:widowControl w:val="false"/>
        <w:numPr>
          <w:ilvl w:val="1"/>
          <w:numId w:val="3"/>
        </w:numPr>
        <w:tabs>
          <w:tab w:leader="none" w:pos="1425" w:val="left"/>
          <w:tab w:leader="none" w:pos="1965" w:val="left"/>
        </w:tabs>
        <w:ind w:hanging="705" w:left="705" w:right="-5"/>
        <w:jc w:val="both"/>
      </w:pPr>
      <w:r>
        <w:rPr>
          <w:lang w:val="ru-RU"/>
        </w:rPr>
        <w:t>Абонент имеет право:</w:t>
      </w:r>
    </w:p>
    <w:p>
      <w:pPr>
        <w:pStyle w:val="style0"/>
        <w:numPr>
          <w:ilvl w:val="2"/>
          <w:numId w:val="3"/>
        </w:numPr>
        <w:tabs>
          <w:tab w:leader="none" w:pos="2340" w:val="left"/>
          <w:tab w:leader="none" w:pos="2520" w:val="left"/>
          <w:tab w:leader="none" w:pos="2880" w:val="left"/>
        </w:tabs>
        <w:ind w:hanging="720" w:left="1620" w:right="-1"/>
        <w:jc w:val="both"/>
      </w:pPr>
      <w:r>
        <w:rPr>
          <w:lang w:val="ru-RU"/>
        </w:rPr>
        <w:t xml:space="preserve"> </w:t>
      </w:r>
      <w:r>
        <w:rPr>
          <w:lang w:val="ru-RU"/>
        </w:rPr>
        <w:t>Требовать необходимую и достоверную информацию об Операторе, режиме его работы и наборе оказываемых Оператором услуг.</w:t>
      </w:r>
    </w:p>
    <w:p>
      <w:pPr>
        <w:pStyle w:val="style0"/>
        <w:numPr>
          <w:ilvl w:val="2"/>
          <w:numId w:val="3"/>
        </w:numPr>
        <w:tabs>
          <w:tab w:leader="none" w:pos="2340" w:val="left"/>
          <w:tab w:leader="none" w:pos="2520" w:val="left"/>
          <w:tab w:leader="none" w:pos="2880" w:val="left"/>
        </w:tabs>
        <w:ind w:hanging="720" w:left="1620" w:right="-1"/>
        <w:jc w:val="both"/>
      </w:pPr>
      <w:r>
        <w:rPr>
          <w:lang w:val="ru-RU"/>
        </w:rPr>
        <w:t xml:space="preserve"> </w:t>
      </w:r>
      <w:r>
        <w:rPr>
          <w:lang w:val="ru-RU"/>
        </w:rPr>
        <w:t>Изменять перечень Услуг, коды идентификации, Тарифный план, адрес доставки счетов/</w:t>
      </w:r>
      <w:r>
        <w:rPr>
          <w:lang w:eastAsia="ru-RU" w:val="ru-RU"/>
        </w:rPr>
        <w:t>счетов-фактур</w:t>
      </w:r>
      <w:r>
        <w:rPr>
          <w:lang w:val="ru-RU"/>
        </w:rPr>
        <w:t xml:space="preserve">, уведомив Оператора письменно или в иной форме, указанной Оператором. </w:t>
      </w:r>
    </w:p>
    <w:p>
      <w:pPr>
        <w:pStyle w:val="style0"/>
        <w:tabs>
          <w:tab w:leader="none" w:pos="720" w:val="left"/>
          <w:tab w:leader="none" w:pos="900" w:val="left"/>
          <w:tab w:leader="none" w:pos="1260" w:val="left"/>
        </w:tabs>
        <w:ind w:firstLine="720" w:left="0" w:right="-1"/>
        <w:jc w:val="both"/>
      </w:pPr>
      <w:r>
        <w:rPr>
          <w:lang w:val="ru-RU"/>
        </w:rPr>
        <w:t>Заявление Абонента об изменении выбранного Тарифного плана может быть направлено Оператору письменно.</w:t>
      </w:r>
    </w:p>
    <w:p>
      <w:pPr>
        <w:pStyle w:val="style71"/>
        <w:widowControl w:val="false"/>
        <w:numPr>
          <w:ilvl w:val="1"/>
          <w:numId w:val="3"/>
        </w:numPr>
        <w:tabs>
          <w:tab w:leader="none" w:pos="1425" w:val="left"/>
          <w:tab w:leader="none" w:pos="1965" w:val="left"/>
        </w:tabs>
        <w:ind w:hanging="705" w:left="705" w:right="-5"/>
        <w:jc w:val="both"/>
      </w:pPr>
      <w:r>
        <w:rPr>
          <w:lang w:val="ru-RU"/>
        </w:rPr>
        <w:t xml:space="preserve">Абонент обязуется  своевременно и в полном объеме вносить плату за оказанные ему услуги связи и иные предусмотренные Договором  услуги. </w:t>
      </w:r>
    </w:p>
    <w:p>
      <w:pPr>
        <w:pStyle w:val="style71"/>
        <w:widowControl w:val="false"/>
        <w:numPr>
          <w:ilvl w:val="1"/>
          <w:numId w:val="3"/>
        </w:numPr>
        <w:tabs>
          <w:tab w:leader="none" w:pos="1425" w:val="left"/>
          <w:tab w:leader="none" w:pos="1965" w:val="left"/>
        </w:tabs>
        <w:ind w:hanging="705" w:left="705" w:right="-5"/>
        <w:jc w:val="both"/>
      </w:pPr>
      <w:r>
        <w:rPr>
          <w:color w:val="000000"/>
          <w:lang w:eastAsia="ru-RU" w:val="ru-RU"/>
        </w:rPr>
        <w:t>Абонент обязуется возвращать подписанный со своей стороны Акт об оказанных услугах в течение 5 (пяти) календарных дней с момента его получения от Оператора.</w:t>
      </w:r>
    </w:p>
    <w:p>
      <w:pPr>
        <w:pStyle w:val="style71"/>
        <w:widowControl w:val="false"/>
        <w:numPr>
          <w:ilvl w:val="1"/>
          <w:numId w:val="3"/>
        </w:numPr>
        <w:tabs>
          <w:tab w:leader="none" w:pos="1425" w:val="left"/>
          <w:tab w:leader="none" w:pos="1965" w:val="left"/>
        </w:tabs>
        <w:ind w:hanging="705" w:left="705" w:right="-5"/>
        <w:jc w:val="both"/>
      </w:pPr>
      <w:r>
        <w:rPr>
          <w:color w:val="000000"/>
          <w:lang w:eastAsia="ru-RU" w:val="ru-RU"/>
        </w:rPr>
        <w:t>Абонент обязуется возвращать подписанный со своей стороны Акт сверки взаиморасчетов в течение 10 (десяти) календарных дней с момента его получения от Оператора.</w:t>
      </w:r>
    </w:p>
    <w:p>
      <w:pPr>
        <w:pStyle w:val="style0"/>
        <w:tabs>
          <w:tab w:leader="none" w:pos="720" w:val="left"/>
          <w:tab w:leader="none" w:pos="900" w:val="left"/>
          <w:tab w:leader="none" w:pos="1260" w:val="left"/>
        </w:tabs>
        <w:ind w:firstLine="720" w:left="0" w:right="-1"/>
        <w:jc w:val="both"/>
      </w:pPr>
      <w:r>
        <w:rPr>
          <w:i/>
          <w:lang w:val="ru-RU"/>
        </w:rPr>
      </w:r>
    </w:p>
    <w:p>
      <w:pPr>
        <w:pStyle w:val="style55"/>
        <w:numPr>
          <w:ilvl w:val="0"/>
          <w:numId w:val="3"/>
        </w:numPr>
        <w:tabs>
          <w:tab w:leader="none" w:pos="1440" w:val="left"/>
          <w:tab w:leader="none" w:pos="1980" w:val="left"/>
        </w:tabs>
        <w:ind w:hanging="360" w:left="720" w:right="0"/>
        <w:jc w:val="center"/>
      </w:pPr>
      <w:r>
        <w:rPr>
          <w:rFonts w:ascii="Times New Roman" w:cs="Times New Roman" w:hAnsi="Times New Roman"/>
          <w:b/>
          <w:sz w:val="24"/>
          <w:szCs w:val="24"/>
        </w:rPr>
        <w:t>ПРОЧИЕ УСЛОВИЯ</w:t>
      </w:r>
    </w:p>
    <w:p>
      <w:pPr>
        <w:pStyle w:val="style55"/>
        <w:tabs>
          <w:tab w:leader="none" w:pos="720" w:val="left"/>
          <w:tab w:leader="none" w:pos="1260" w:val="left"/>
        </w:tabs>
        <w:ind w:hanging="0" w:left="0" w:right="0"/>
      </w:pPr>
      <w:r>
        <w:rPr>
          <w:rFonts w:ascii="Times New Roman" w:cs="Times New Roman" w:hAnsi="Times New Roman"/>
          <w:b/>
          <w:sz w:val="24"/>
          <w:szCs w:val="24"/>
        </w:rPr>
      </w:r>
    </w:p>
    <w:p>
      <w:pPr>
        <w:pStyle w:val="style71"/>
        <w:widowControl w:val="false"/>
        <w:numPr>
          <w:ilvl w:val="1"/>
          <w:numId w:val="3"/>
        </w:numPr>
        <w:tabs>
          <w:tab w:leader="none" w:pos="1425" w:val="left"/>
          <w:tab w:leader="none" w:pos="1965" w:val="left"/>
        </w:tabs>
        <w:ind w:hanging="705" w:left="705" w:right="-5"/>
        <w:jc w:val="both"/>
      </w:pPr>
      <w:r>
        <w:rPr>
          <w:lang w:val="ru-RU"/>
        </w:rPr>
        <w:t>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pPr>
        <w:pStyle w:val="style71"/>
        <w:widowControl w:val="false"/>
        <w:numPr>
          <w:ilvl w:val="1"/>
          <w:numId w:val="3"/>
        </w:numPr>
        <w:tabs>
          <w:tab w:leader="none" w:pos="1425" w:val="left"/>
          <w:tab w:leader="none" w:pos="1965" w:val="left"/>
        </w:tabs>
        <w:ind w:hanging="705" w:left="705" w:right="-5"/>
        <w:jc w:val="both"/>
      </w:pPr>
      <w:r>
        <w:rPr>
          <w:rFonts w:eastAsia="MS Mincho"/>
          <w:lang w:eastAsia="ja-JP" w:val="ru-RU"/>
        </w:rPr>
        <w:t>Все споры и разногласия по вопросам, связанным с оказанием услуг, разрешаются сторонами в соответствии с действующим законодательством и условием настоящего договора. Разногласия по которым стороны не достигнут договоренности, подлежат рассмотрению в судебных органах. Рассмотрение споров о защите прав потребителей производится в суде в соответствии с действующим законодательством РФ. Рассмотрение споров Оператора к Абоненту производится в суде по месту нахождения Оператора или его филиала, отделения, иного обособленного подразделения</w:t>
      </w:r>
      <w:r>
        <w:rPr>
          <w:rFonts w:eastAsia="Arial Unicode MS"/>
          <w:lang w:val="ru-RU"/>
        </w:rPr>
        <w:t>.</w:t>
      </w:r>
    </w:p>
    <w:p>
      <w:pPr>
        <w:pStyle w:val="style71"/>
        <w:widowControl w:val="false"/>
        <w:numPr>
          <w:ilvl w:val="1"/>
          <w:numId w:val="3"/>
        </w:numPr>
        <w:tabs>
          <w:tab w:leader="none" w:pos="1425" w:val="left"/>
          <w:tab w:leader="none" w:pos="1965" w:val="left"/>
        </w:tabs>
        <w:ind w:hanging="705" w:left="705" w:right="-5"/>
        <w:jc w:val="both"/>
      </w:pPr>
      <w:r>
        <w:rPr>
          <w:bCs/>
          <w:lang w:val="ru-RU"/>
        </w:rPr>
        <w:t xml:space="preserve">Абонент подтверждает, что ознакомлен и согласен с условиями Договора, условиями и порядком предоставления Услуг, порядком получения информации об Услугах, доступа к Услугам, Тарифами, Правилами оказания услуг связи. </w:t>
      </w:r>
    </w:p>
    <w:p>
      <w:pPr>
        <w:pStyle w:val="style71"/>
        <w:widowControl w:val="false"/>
        <w:numPr>
          <w:ilvl w:val="1"/>
          <w:numId w:val="3"/>
        </w:numPr>
        <w:tabs>
          <w:tab w:leader="none" w:pos="1425" w:val="left"/>
          <w:tab w:leader="none" w:pos="1965" w:val="left"/>
        </w:tabs>
        <w:ind w:hanging="705" w:left="705" w:right="-5"/>
        <w:jc w:val="both"/>
      </w:pPr>
      <w:r>
        <w:rPr>
          <w:lang w:eastAsia="ru-RU" w:val="ru-RU"/>
        </w:rPr>
        <w:t>Скорость передачи данных, предусмотренная условиями выбранного Абонентом Тарифного плана,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 и является величиной неопределенной  и  переменной, и не гарантируется  Оператором за пределами своей сети.</w:t>
      </w:r>
    </w:p>
    <w:p>
      <w:pPr>
        <w:pStyle w:val="style0"/>
        <w:tabs>
          <w:tab w:leader="none" w:pos="720" w:val="left"/>
          <w:tab w:leader="none" w:pos="993" w:val="left"/>
          <w:tab w:leader="none" w:pos="1260" w:val="left"/>
        </w:tabs>
        <w:ind w:firstLine="720" w:left="0" w:right="0"/>
        <w:jc w:val="both"/>
      </w:pPr>
      <w:r>
        <w:rPr>
          <w:lang w:val="ru-RU"/>
        </w:rPr>
        <w:t>Технические показатели, характеризующие качество услуг по передаче данных и телематических услуг связи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технические нормы, в соответствии с которыми оказываются телематические услуги связи и технологически неразрывно связанные с ними услуги, указываются Оператором в зависимости от используемой технологии при организации доступа к сети Интернет в информационно-справочных материалах, размещенных на Сайте Оператора и являются неотъемлемой частью Договора.</w:t>
      </w:r>
    </w:p>
    <w:p>
      <w:pPr>
        <w:pStyle w:val="style71"/>
        <w:widowControl w:val="false"/>
        <w:numPr>
          <w:ilvl w:val="1"/>
          <w:numId w:val="3"/>
        </w:numPr>
        <w:tabs>
          <w:tab w:leader="none" w:pos="1425" w:val="left"/>
          <w:tab w:leader="none" w:pos="1965" w:val="left"/>
        </w:tabs>
        <w:ind w:hanging="705" w:left="705" w:right="-5"/>
        <w:jc w:val="both"/>
      </w:pPr>
      <w:r>
        <w:rPr>
          <w:lang w:val="ru-RU"/>
        </w:rPr>
        <w:t>При пользовании Услугами Абоненту запрещается:</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Ограничивать доступ других Абонентов или препятствовать другим пользователям получать доступ к сети Интернет.</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Передавать любую информацию или программное обеспечение, которые содержат в себе вирусы или другие вредные компоненты.</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bCs w:val="false"/>
          <w:i w:val="false"/>
          <w:sz w:val="24"/>
          <w:szCs w:val="24"/>
          <w:lang w:val="ru-RU"/>
        </w:rPr>
        <w:t xml:space="preserve"> </w:t>
      </w:r>
      <w:r>
        <w:rPr>
          <w:rFonts w:ascii="Times New Roman" w:hAnsi="Times New Roman"/>
          <w:b w:val="false"/>
          <w:bCs w:val="false"/>
          <w:i w:val="false"/>
          <w:sz w:val="24"/>
          <w:szCs w:val="24"/>
          <w:lang w:val="ru-RU"/>
        </w:rPr>
        <w:t>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 (если это явно не разрешено поставщиком подобной информации, программного обеспечения или другой продукции).</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i w:val="false"/>
          <w:sz w:val="24"/>
          <w:szCs w:val="24"/>
          <w:lang w:val="ru-RU"/>
        </w:rPr>
        <w:t xml:space="preserve"> </w:t>
      </w:r>
      <w:r>
        <w:rPr>
          <w:rFonts w:ascii="Times New Roman" w:hAnsi="Times New Roman"/>
          <w:b w:val="false"/>
          <w:i w:val="false"/>
          <w:sz w:val="24"/>
          <w:szCs w:val="24"/>
          <w:lang w:val="ru-RU"/>
        </w:rPr>
        <w:t>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w:t>
      </w:r>
    </w:p>
    <w:p>
      <w:pPr>
        <w:pStyle w:val="style2"/>
        <w:keepNext/>
        <w:widowControl w:val="false"/>
        <w:numPr>
          <w:ilvl w:val="2"/>
          <w:numId w:val="3"/>
        </w:numPr>
        <w:tabs>
          <w:tab w:leader="none" w:pos="0" w:val="left"/>
          <w:tab w:leader="none" w:pos="720" w:val="left"/>
          <w:tab w:leader="none" w:pos="1260" w:val="left"/>
        </w:tabs>
        <w:spacing w:after="0" w:before="0"/>
        <w:ind w:hanging="720" w:left="0" w:right="0"/>
        <w:contextualSpacing w:val="false"/>
        <w:jc w:val="both"/>
      </w:pPr>
      <w:r>
        <w:rPr>
          <w:rFonts w:ascii="Times New Roman" w:hAnsi="Times New Roman"/>
          <w:b w:val="false"/>
          <w:i w:val="false"/>
          <w:sz w:val="24"/>
          <w:szCs w:val="24"/>
          <w:lang w:val="ru-RU"/>
        </w:rPr>
        <w:t xml:space="preserve"> </w:t>
      </w:r>
      <w:r>
        <w:rPr>
          <w:rFonts w:ascii="Times New Roman" w:hAnsi="Times New Roman"/>
          <w:b w:val="false"/>
          <w:i w:val="false"/>
          <w:sz w:val="24"/>
          <w:szCs w:val="24"/>
          <w:lang w:val="ru-RU"/>
        </w:rPr>
        <w:t>Предпринимать действия, направленные на получение несанкционированного доступа или нарушения нормального функционирования сетей передачи данных или телематических служб, телефонной сети и их элементов, а так же другого оборудования или программного обеспечения.</w:t>
      </w:r>
    </w:p>
    <w:p>
      <w:pPr>
        <w:pStyle w:val="style71"/>
        <w:widowControl w:val="false"/>
        <w:numPr>
          <w:ilvl w:val="1"/>
          <w:numId w:val="3"/>
        </w:numPr>
        <w:tabs>
          <w:tab w:leader="none" w:pos="1425" w:val="left"/>
          <w:tab w:leader="none" w:pos="1965" w:val="left"/>
        </w:tabs>
        <w:ind w:hanging="705" w:left="705" w:right="-5"/>
        <w:jc w:val="both"/>
      </w:pPr>
      <w:r>
        <w:rPr>
          <w:lang w:val="ru-RU"/>
        </w:rPr>
        <w:t>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законодательством РФ). Оператор не обязан следить за содержанием информации, распространяемой или получаемой посредством Услуг. Однако Абонент принимает условие, что Оператор имеет право периодически отслеживать проходящую через Услуги информацию и раскрывать любые сведения, если это необходимо в соответствии с законодательством РФ, требованиями уполномоченных государственных учреждений, либо для нормального функционирования Услуги, либо для защиты Оператора и других его пользователей, а равно третьих лиц, чьи законные права и интересы были нарушены.</w:t>
      </w:r>
    </w:p>
    <w:p>
      <w:pPr>
        <w:pStyle w:val="style0"/>
        <w:tabs>
          <w:tab w:leader="none" w:pos="720" w:val="left"/>
          <w:tab w:leader="none" w:pos="1260" w:val="left"/>
        </w:tabs>
        <w:ind w:firstLine="720" w:left="0" w:right="0"/>
        <w:jc w:val="both"/>
      </w:pPr>
      <w:r>
        <w:rPr>
          <w:bCs/>
          <w:lang w:val="ru-RU"/>
        </w:rPr>
        <w:t xml:space="preserve">6.6.1. Примечания: </w:t>
      </w:r>
    </w:p>
    <w:p>
      <w:pPr>
        <w:pStyle w:val="style0"/>
        <w:tabs>
          <w:tab w:leader="none" w:pos="720" w:val="left"/>
          <w:tab w:leader="none" w:pos="900" w:val="left"/>
          <w:tab w:leader="none" w:pos="1260" w:val="left"/>
        </w:tabs>
        <w:ind w:firstLine="720" w:left="0" w:right="0"/>
        <w:jc w:val="both"/>
      </w:pPr>
      <w:r>
        <w:rPr>
          <w:bCs/>
          <w:lang w:val="ru-RU"/>
        </w:rPr>
        <w:t>1)</w:t>
      </w:r>
      <w:r>
        <w:rPr>
          <w:lang w:val="ru-RU"/>
        </w:rPr>
        <w:tab/>
        <w:t>Оператор оставляет за собой право «веерной» (массовой) рассылки сообщений, связанных с исполнением настоящих Условий.</w:t>
      </w:r>
    </w:p>
    <w:p>
      <w:pPr>
        <w:pStyle w:val="style0"/>
        <w:tabs>
          <w:tab w:leader="none" w:pos="720" w:val="left"/>
          <w:tab w:leader="none" w:pos="900" w:val="left"/>
          <w:tab w:leader="none" w:pos="1260" w:val="left"/>
        </w:tabs>
        <w:ind w:firstLine="720" w:left="0" w:right="0"/>
        <w:jc w:val="both"/>
      </w:pPr>
      <w:r>
        <w:rPr>
          <w:bCs/>
          <w:lang w:val="ru-RU"/>
        </w:rPr>
        <w:t>2)</w:t>
      </w:r>
      <w:r>
        <w:rPr>
          <w:lang w:val="ru-RU"/>
        </w:rPr>
        <w:tab/>
        <w:t>Под «веерной» (массовой) рассылкой понимается отправка одновременно в 2 (два) и более адреса сообщений, на получение которых у Абонента не имеется согласие владельцев этих адресов (настоящее ограничение никоим образом не имеет отношения к системе электронной подписки).</w:t>
      </w:r>
    </w:p>
    <w:p>
      <w:pPr>
        <w:pStyle w:val="style0"/>
        <w:tabs>
          <w:tab w:leader="none" w:pos="720" w:val="left"/>
          <w:tab w:leader="none" w:pos="900" w:val="left"/>
          <w:tab w:leader="none" w:pos="1260" w:val="left"/>
        </w:tabs>
        <w:ind w:firstLine="720" w:left="0" w:right="0"/>
        <w:jc w:val="both"/>
      </w:pPr>
      <w:r>
        <w:rPr>
          <w:bCs/>
          <w:lang w:val="ru-RU"/>
        </w:rPr>
        <w:t>3)</w:t>
      </w:r>
      <w:r>
        <w:rPr>
          <w:lang w:val="ru-RU"/>
        </w:rPr>
        <w:tab/>
        <w:t>Оператор принимает зависящие от него меры по недопущению несанкционированной веерной рассылки третьими лицами.</w:t>
      </w:r>
    </w:p>
    <w:p>
      <w:pPr>
        <w:pStyle w:val="style0"/>
        <w:tabs>
          <w:tab w:leader="none" w:pos="720" w:val="left"/>
          <w:tab w:leader="none" w:pos="900" w:val="left"/>
          <w:tab w:leader="none" w:pos="1260" w:val="left"/>
        </w:tabs>
        <w:ind w:firstLine="720" w:left="0" w:right="0"/>
        <w:jc w:val="both"/>
      </w:pPr>
      <w:r>
        <w:rPr>
          <w:bCs/>
          <w:lang w:val="ru-RU"/>
        </w:rPr>
        <w:t>4)</w:t>
        <w:tab/>
        <w:t>Оператор оставляет за собой право отказать в пересылке или удалять со своих серверов любую информацию или материалы полностью или частично, если такая информация и/или материалы, исключительно с точки зрения Оператора, являются неприемлемыми, нежелательными или нарушают настоящий Договор.</w:t>
      </w:r>
    </w:p>
    <w:p>
      <w:pPr>
        <w:pStyle w:val="style0"/>
        <w:tabs>
          <w:tab w:leader="none" w:pos="720" w:val="left"/>
          <w:tab w:leader="none" w:pos="900" w:val="left"/>
          <w:tab w:leader="none" w:pos="1260" w:val="left"/>
        </w:tabs>
        <w:ind w:firstLine="720" w:left="0" w:right="0"/>
        <w:jc w:val="both"/>
      </w:pPr>
      <w:r>
        <w:rPr>
          <w:bCs/>
          <w:lang w:val="ru-RU"/>
        </w:rPr>
        <w:t>5)</w:t>
        <w:tab/>
      </w:r>
      <w:r>
        <w:rPr>
          <w:rFonts w:eastAsia="Arial Unicode MS"/>
          <w:lang w:val="ru-RU"/>
        </w:rPr>
        <w:t>Оператор вправе для минимизации возможных убытков в случае действий абонента, предусмотренных п. 6.6. настоящего Договора, и в иных случаях, когда действия Абонента в явном виде направлены на причинение ущерба Оператору, приостановить оказание Услуг одновременно с направлением письменного уведомления о приостановке оказания Услуг.</w:t>
      </w:r>
    </w:p>
    <w:p>
      <w:pPr>
        <w:pStyle w:val="style71"/>
        <w:widowControl w:val="false"/>
        <w:numPr>
          <w:ilvl w:val="1"/>
          <w:numId w:val="3"/>
        </w:numPr>
        <w:tabs>
          <w:tab w:leader="none" w:pos="1425" w:val="left"/>
          <w:tab w:leader="none" w:pos="1965" w:val="left"/>
        </w:tabs>
        <w:ind w:hanging="705" w:left="705" w:right="-5"/>
        <w:jc w:val="both"/>
      </w:pPr>
      <w:r>
        <w:rPr>
          <w:lang w:val="ru-RU"/>
        </w:rPr>
        <w:t>Договор, бланк Договора, включающий условия и порядок предоставления Услуг, доступ к Услугам, Тарифные планы, выбранные Абонентом, составляют единый Договор между Оператором и Абонентом.</w:t>
      </w:r>
    </w:p>
    <w:p>
      <w:pPr>
        <w:pStyle w:val="style0"/>
        <w:tabs>
          <w:tab w:leader="none" w:pos="720" w:val="left"/>
          <w:tab w:leader="none" w:pos="1260" w:val="left"/>
        </w:tabs>
        <w:ind w:firstLine="720" w:left="0" w:right="-1"/>
        <w:jc w:val="both"/>
      </w:pPr>
      <w:r>
        <w:rPr>
          <w:lang w:eastAsia="ru-RU" w:val="ru-RU"/>
        </w:rPr>
        <w:t>Договор может быть изменен путем заключения дополнительного соглашения в письменной форме либо путем совершения Абонентом конклюдентных действий с использованием специальных средств, которые в соответствии с п.6.8. Договора  позволяют однозначно идентифицировать Абонента и установить его  волеизъявление.</w:t>
      </w:r>
    </w:p>
    <w:p>
      <w:pPr>
        <w:pStyle w:val="style71"/>
        <w:widowControl w:val="false"/>
        <w:numPr>
          <w:ilvl w:val="1"/>
          <w:numId w:val="3"/>
        </w:numPr>
        <w:tabs>
          <w:tab w:leader="none" w:pos="1425" w:val="left"/>
          <w:tab w:leader="none" w:pos="1965" w:val="left"/>
        </w:tabs>
        <w:ind w:hanging="705" w:left="705" w:right="-5"/>
        <w:jc w:val="both"/>
      </w:pPr>
      <w:r>
        <w:rPr>
          <w:bCs/>
          <w:lang w:eastAsia="ru-RU" w:val="ru-RU"/>
        </w:rPr>
        <w:t>Идентификация Абонента и средства взаимодействия с Оператором:</w:t>
      </w:r>
    </w:p>
    <w:p>
      <w:pPr>
        <w:pStyle w:val="style71"/>
        <w:numPr>
          <w:ilvl w:val="2"/>
          <w:numId w:val="3"/>
        </w:numPr>
        <w:tabs>
          <w:tab w:leader="none" w:pos="720" w:val="left"/>
          <w:tab w:leader="none" w:pos="1260" w:val="left"/>
        </w:tabs>
        <w:ind w:hanging="720" w:left="0" w:right="0"/>
        <w:jc w:val="both"/>
      </w:pPr>
      <w:r>
        <w:rPr>
          <w:lang w:eastAsia="ru-RU" w:val="ru-RU"/>
        </w:rPr>
        <w:t xml:space="preserve"> </w:t>
      </w:r>
      <w:r>
        <w:rPr>
          <w:lang w:eastAsia="ru-RU" w:val="ru-RU"/>
        </w:rPr>
        <w:t xml:space="preserve">Идентификаторами Абонента, закрепляемыми за Абонентом в сети связи Оператора, являются  </w:t>
      </w:r>
      <w:r>
        <w:rPr>
          <w:lang w:val="ru-RU"/>
        </w:rPr>
        <w:t xml:space="preserve">фиксированный </w:t>
      </w:r>
      <w:r>
        <w:rPr/>
        <w:t>IP</w:t>
      </w:r>
      <w:r>
        <w:rPr>
          <w:lang w:val="ru-RU"/>
        </w:rPr>
        <w:t>-адрес, адрес установки абонентского оборудования.</w:t>
      </w:r>
    </w:p>
    <w:p>
      <w:pPr>
        <w:pStyle w:val="style71"/>
        <w:numPr>
          <w:ilvl w:val="2"/>
          <w:numId w:val="3"/>
        </w:numPr>
        <w:tabs>
          <w:tab w:leader="none" w:pos="720" w:val="left"/>
          <w:tab w:leader="none" w:pos="1260" w:val="left"/>
        </w:tabs>
        <w:ind w:hanging="720" w:left="0" w:right="0"/>
        <w:jc w:val="both"/>
      </w:pPr>
      <w:r>
        <w:rPr>
          <w:lang w:eastAsia="ru-RU" w:val="ru-RU"/>
        </w:rPr>
        <w:t xml:space="preserve"> </w:t>
      </w:r>
      <w:r>
        <w:rPr>
          <w:lang w:eastAsia="ru-RU" w:val="ru-RU"/>
        </w:rPr>
        <w:t>Идентификаторы Абонента используются при изменении перечня Услуг, оказываемых Абоненту, информационно-справочном обслуживании, при оплате Услуг и в иных случаях, предусмотренных настоящими Условиями и Оператором при оказании отдельных Услуг.</w:t>
      </w:r>
    </w:p>
    <w:p>
      <w:pPr>
        <w:pStyle w:val="style71"/>
        <w:widowControl w:val="false"/>
        <w:numPr>
          <w:ilvl w:val="1"/>
          <w:numId w:val="3"/>
        </w:numPr>
        <w:tabs>
          <w:tab w:leader="none" w:pos="1425" w:val="left"/>
          <w:tab w:leader="none" w:pos="1965" w:val="left"/>
        </w:tabs>
        <w:ind w:hanging="705" w:left="705" w:right="-5"/>
        <w:jc w:val="both"/>
      </w:pPr>
      <w:r>
        <w:rPr>
          <w:rFonts w:eastAsia="Arial Unicode MS"/>
          <w:lang w:val="ru-RU"/>
        </w:rPr>
        <w:t xml:space="preserve">Оператор несет ответственность перед Абонентом за неисполнение или ненадлежащее исполнение договорных обязательств, объявленное качество оказания </w:t>
      </w:r>
      <w:bookmarkStart w:id="24" w:name="_DV_C449"/>
      <w:r>
        <w:rPr>
          <w:rStyle w:val="style36"/>
          <w:rFonts w:eastAsia="Arial Unicode MS"/>
          <w:color w:val="00000A"/>
          <w:u w:val="none"/>
          <w:lang w:val="ru-RU"/>
        </w:rPr>
        <w:t>Услуг</w:t>
      </w:r>
      <w:bookmarkStart w:id="25" w:name="_DV_M346"/>
      <w:bookmarkEnd w:id="24"/>
      <w:bookmarkEnd w:id="25"/>
      <w:r>
        <w:rPr>
          <w:rFonts w:eastAsia="Arial Unicode MS"/>
          <w:lang w:val="ru-RU"/>
        </w:rPr>
        <w:t xml:space="preserve"> связи, нарушение сроков оказания </w:t>
      </w:r>
      <w:bookmarkStart w:id="26" w:name="_DV_C451"/>
      <w:r>
        <w:rPr>
          <w:rStyle w:val="style36"/>
          <w:rFonts w:eastAsia="Arial Unicode MS"/>
          <w:color w:val="00000A"/>
          <w:u w:val="none"/>
          <w:lang w:val="ru-RU"/>
        </w:rPr>
        <w:t>Услуг</w:t>
      </w:r>
      <w:bookmarkStart w:id="27" w:name="_DV_M347"/>
      <w:bookmarkEnd w:id="26"/>
      <w:bookmarkEnd w:id="27"/>
      <w:r>
        <w:rPr>
          <w:rFonts w:eastAsia="Arial Unicode MS"/>
          <w:lang w:val="ru-RU"/>
        </w:rPr>
        <w:t xml:space="preserve"> связи и сроков устранения недостатков, достоверность информации об Услугах и об исполнителе </w:t>
      </w:r>
      <w:bookmarkStart w:id="28" w:name="_DV_C453"/>
      <w:r>
        <w:rPr>
          <w:rStyle w:val="style36"/>
          <w:rFonts w:eastAsia="Arial Unicode MS"/>
          <w:color w:val="00000A"/>
          <w:u w:val="none"/>
          <w:lang w:val="ru-RU"/>
        </w:rPr>
        <w:t>Услуг</w:t>
      </w:r>
      <w:bookmarkStart w:id="29" w:name="_DV_M348"/>
      <w:bookmarkEnd w:id="28"/>
      <w:bookmarkEnd w:id="29"/>
      <w:r>
        <w:rPr>
          <w:rFonts w:eastAsia="Arial Unicode MS"/>
          <w:lang w:val="ru-RU"/>
        </w:rPr>
        <w:t xml:space="preserve"> в порядке и размерах, предусмотренных законом, настоящим Договором или Правилами</w:t>
      </w:r>
      <w:bookmarkStart w:id="30" w:name="_DV_M362"/>
      <w:bookmarkStart w:id="31" w:name="_DV_M361"/>
      <w:bookmarkEnd w:id="30"/>
      <w:bookmarkEnd w:id="31"/>
      <w:r>
        <w:rPr>
          <w:rFonts w:eastAsia="Arial Unicode MS"/>
          <w:lang w:val="ru-RU"/>
        </w:rPr>
        <w:t>.</w:t>
      </w:r>
    </w:p>
    <w:p>
      <w:pPr>
        <w:pStyle w:val="style71"/>
        <w:widowControl w:val="false"/>
        <w:numPr>
          <w:ilvl w:val="1"/>
          <w:numId w:val="3"/>
        </w:numPr>
        <w:tabs>
          <w:tab w:leader="none" w:pos="1425" w:val="left"/>
          <w:tab w:leader="none" w:pos="1965" w:val="left"/>
        </w:tabs>
        <w:ind w:hanging="705" w:left="705" w:right="-5"/>
        <w:jc w:val="both"/>
      </w:pPr>
      <w:r>
        <w:rPr>
          <w:rFonts w:eastAsia="Arial Unicode MS"/>
          <w:lang w:val="ru-RU"/>
        </w:rPr>
        <w:t>Оператор  не несет ответственность перед Абонентом за действия и качество услуг третьих лиц.</w:t>
      </w:r>
    </w:p>
    <w:p>
      <w:pPr>
        <w:pStyle w:val="style55"/>
        <w:ind w:hanging="540" w:left="540" w:right="0"/>
        <w:jc w:val="both"/>
      </w:pPr>
      <w:r>
        <w:rPr>
          <w:rFonts w:ascii="Times New Roman" w:cs="Times New Roman" w:hAnsi="Times New Roman"/>
          <w:b/>
          <w:sz w:val="16"/>
          <w:szCs w:val="16"/>
        </w:rPr>
      </w:r>
    </w:p>
    <w:p>
      <w:pPr>
        <w:pStyle w:val="style55"/>
        <w:numPr>
          <w:ilvl w:val="0"/>
          <w:numId w:val="3"/>
        </w:numPr>
        <w:ind w:hanging="360" w:left="720" w:right="0"/>
        <w:jc w:val="center"/>
      </w:pPr>
      <w:r>
        <w:rPr>
          <w:rFonts w:ascii="Times New Roman" w:cs="Times New Roman" w:hAnsi="Times New Roman"/>
          <w:b/>
          <w:sz w:val="24"/>
          <w:szCs w:val="24"/>
        </w:rPr>
        <w:t>РЕКВИЗИТЫ И ПОДПИСИ СТОРОН</w:t>
      </w:r>
    </w:p>
    <w:p>
      <w:pPr>
        <w:pStyle w:val="style0"/>
      </w:pPr>
      <w:r>
        <w:rPr>
          <w:bCs/>
          <w:lang w:eastAsia="ru-RU" w:val="ru-RU"/>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789"/>
        <w:gridCol w:w="4786"/>
      </w:tblGrid>
      <w:tr>
        <w:trPr>
          <w:cantSplit w:val="false"/>
        </w:trPr>
        <w:tc>
          <w:tcPr>
            <w:tcW w:type="dxa" w:w="4789"/>
            <w:tcBorders>
              <w:top w:val="none"/>
              <w:left w:val="none"/>
              <w:bottom w:val="none"/>
              <w:right w:val="none"/>
            </w:tcBorders>
            <w:shd w:fill="auto" w:val="clear"/>
          </w:tcPr>
          <w:p>
            <w:pPr>
              <w:pStyle w:val="style0"/>
              <w:ind w:firstLine="540" w:left="0" w:right="0"/>
              <w:jc w:val="center"/>
            </w:pPr>
            <w:r>
              <w:rPr>
                <w:b/>
                <w:bCs/>
                <w:lang w:eastAsia="ru-RU" w:val="ru-RU"/>
              </w:rPr>
              <w:t>Оператор</w:t>
            </w:r>
            <w:r>
              <w:rPr>
                <w:b/>
                <w:bCs/>
                <w:lang w:eastAsia="ru-RU"/>
              </w:rPr>
              <w:t>:</w:t>
            </w:r>
          </w:p>
        </w:tc>
        <w:tc>
          <w:tcPr>
            <w:tcW w:type="dxa" w:w="4786"/>
            <w:tcBorders>
              <w:top w:val="none"/>
              <w:left w:val="none"/>
              <w:bottom w:val="none"/>
              <w:right w:val="none"/>
            </w:tcBorders>
            <w:shd w:fill="auto" w:val="clear"/>
          </w:tcPr>
          <w:p>
            <w:pPr>
              <w:pStyle w:val="style0"/>
              <w:ind w:firstLine="540" w:left="0" w:right="0"/>
              <w:jc w:val="center"/>
            </w:pPr>
            <w:r>
              <w:rPr>
                <w:b/>
                <w:bCs/>
                <w:lang w:eastAsia="ru-RU" w:val="ru-RU"/>
              </w:rPr>
              <w:t>Абонент:</w:t>
            </w:r>
          </w:p>
        </w:tc>
      </w:tr>
      <w:tr>
        <w:trPr>
          <w:cantSplit w:val="false"/>
        </w:trPr>
        <w:tc>
          <w:tcPr>
            <w:tcW w:type="dxa" w:w="4789"/>
            <w:tcBorders>
              <w:top w:val="none"/>
              <w:left w:val="none"/>
              <w:bottom w:val="none"/>
              <w:right w:val="none"/>
            </w:tcBorders>
            <w:shd w:fill="auto" w:val="clear"/>
          </w:tcPr>
          <w:p>
            <w:pPr>
              <w:pStyle w:val="style0"/>
            </w:pPr>
            <w:r>
              <w:rPr>
                <w:b/>
                <w:lang w:eastAsia="ru-RU" w:val="ru-RU"/>
              </w:rPr>
              <w:t>ОАО «Международный аэропорт Владивосток»</w:t>
            </w:r>
          </w:p>
          <w:p>
            <w:pPr>
              <w:pStyle w:val="style0"/>
              <w:jc w:val="both"/>
            </w:pPr>
            <w:r>
              <w:rPr>
                <w:sz w:val="22"/>
                <w:szCs w:val="22"/>
                <w:lang w:eastAsia="ru-RU" w:val="ru-RU"/>
              </w:rPr>
              <w:t>Место нахождения/почтовый адрес:</w:t>
            </w:r>
          </w:p>
          <w:p>
            <w:pPr>
              <w:pStyle w:val="style0"/>
              <w:jc w:val="both"/>
            </w:pPr>
            <w:r>
              <w:rPr>
                <w:sz w:val="22"/>
                <w:szCs w:val="22"/>
                <w:lang w:eastAsia="ru-RU" w:val="ru-RU"/>
              </w:rPr>
              <w:t xml:space="preserve"> </w:t>
            </w:r>
            <w:r>
              <w:rPr>
                <w:sz w:val="22"/>
                <w:szCs w:val="22"/>
                <w:lang w:eastAsia="ru-RU" w:val="ru-RU"/>
              </w:rPr>
              <w:t xml:space="preserve">692760, Приморский край, г. Артем, </w:t>
            </w:r>
          </w:p>
          <w:p>
            <w:pPr>
              <w:pStyle w:val="style0"/>
              <w:jc w:val="both"/>
            </w:pPr>
            <w:r>
              <w:rPr>
                <w:sz w:val="22"/>
                <w:szCs w:val="22"/>
                <w:lang w:eastAsia="ru-RU" w:val="ru-RU"/>
              </w:rPr>
              <w:t>ул. Портовая, 41. е-</w:t>
            </w:r>
            <w:r>
              <w:rPr>
                <w:sz w:val="22"/>
                <w:szCs w:val="22"/>
                <w:lang w:eastAsia="ru-RU"/>
              </w:rPr>
              <w:t>mail</w:t>
            </w:r>
            <w:r>
              <w:rPr>
                <w:sz w:val="22"/>
                <w:szCs w:val="22"/>
                <w:lang w:eastAsia="ru-RU" w:val="ru-RU"/>
              </w:rPr>
              <w:t xml:space="preserve">: </w:t>
            </w:r>
          </w:p>
          <w:p>
            <w:pPr>
              <w:pStyle w:val="style0"/>
              <w:jc w:val="both"/>
            </w:pPr>
            <w:r>
              <w:rPr>
                <w:sz w:val="22"/>
                <w:szCs w:val="22"/>
                <w:lang w:val="ru-RU"/>
              </w:rPr>
              <w:t xml:space="preserve">Расчетный счет: 40702 810 8502 600 70133 </w:t>
            </w:r>
          </w:p>
          <w:p>
            <w:pPr>
              <w:pStyle w:val="style0"/>
              <w:jc w:val="both"/>
            </w:pPr>
            <w:r>
              <w:rPr>
                <w:sz w:val="22"/>
                <w:szCs w:val="22"/>
                <w:lang w:val="ru-RU"/>
              </w:rPr>
              <w:t xml:space="preserve">Банк: Отделение №8635 Сбербанка России </w:t>
            </w:r>
          </w:p>
          <w:p>
            <w:pPr>
              <w:pStyle w:val="style0"/>
              <w:jc w:val="both"/>
            </w:pPr>
            <w:r>
              <w:rPr>
                <w:sz w:val="22"/>
                <w:szCs w:val="22"/>
                <w:lang w:val="ru-RU"/>
              </w:rPr>
              <w:t xml:space="preserve">г. Владивосток  </w:t>
            </w:r>
          </w:p>
          <w:p>
            <w:pPr>
              <w:pStyle w:val="style0"/>
              <w:jc w:val="both"/>
            </w:pPr>
            <w:r>
              <w:rPr>
                <w:sz w:val="22"/>
                <w:szCs w:val="22"/>
                <w:lang w:val="ru-RU"/>
              </w:rPr>
              <w:t xml:space="preserve">Кор.счет:  30101 810 8 0000 0000 601  </w:t>
            </w:r>
          </w:p>
          <w:p>
            <w:pPr>
              <w:pStyle w:val="style0"/>
              <w:jc w:val="both"/>
            </w:pPr>
            <w:r>
              <w:rPr>
                <w:sz w:val="22"/>
                <w:szCs w:val="22"/>
                <w:lang w:val="ru-RU"/>
              </w:rPr>
              <w:t xml:space="preserve">БИК   040507601 </w:t>
            </w:r>
          </w:p>
          <w:p>
            <w:pPr>
              <w:pStyle w:val="style0"/>
              <w:jc w:val="both"/>
            </w:pPr>
            <w:r>
              <w:rPr>
                <w:sz w:val="22"/>
                <w:szCs w:val="22"/>
                <w:lang w:val="ru-RU"/>
              </w:rPr>
              <w:t>ИНН / КПП  -  2502035642 / 250201001</w:t>
            </w:r>
          </w:p>
          <w:p>
            <w:pPr>
              <w:pStyle w:val="style0"/>
              <w:jc w:val="both"/>
            </w:pPr>
            <w:r>
              <w:rPr>
                <w:sz w:val="22"/>
                <w:szCs w:val="22"/>
                <w:lang w:val="ru-RU"/>
              </w:rPr>
              <w:t>ОКПО  -   84626466 ОКАТО  - 05405000000</w:t>
            </w:r>
          </w:p>
          <w:p>
            <w:pPr>
              <w:pStyle w:val="style0"/>
              <w:jc w:val="both"/>
            </w:pPr>
            <w:r>
              <w:rPr>
                <w:sz w:val="22"/>
                <w:szCs w:val="22"/>
                <w:lang w:val="ru-RU"/>
              </w:rPr>
              <w:t xml:space="preserve">ОКВЭД -  63.23.4  </w:t>
            </w:r>
          </w:p>
          <w:p>
            <w:pPr>
              <w:pStyle w:val="style0"/>
            </w:pPr>
            <w:r>
              <w:rPr>
                <w:sz w:val="22"/>
                <w:szCs w:val="22"/>
                <w:lang w:val="ru-RU"/>
              </w:rPr>
              <w:t>Тел.(423) 230-69-99, факс: (423) 230-69-06</w:t>
            </w:r>
          </w:p>
        </w:tc>
        <w:tc>
          <w:tcPr>
            <w:tcW w:type="dxa" w:w="4786"/>
            <w:tcBorders>
              <w:top w:val="none"/>
              <w:left w:val="none"/>
              <w:bottom w:val="none"/>
              <w:right w:val="none"/>
            </w:tcBorders>
            <w:shd w:fill="auto" w:val="clear"/>
          </w:tcPr>
          <w:p>
            <w:pPr>
              <w:pStyle w:val="style0"/>
              <w:jc w:val="both"/>
            </w:pPr>
            <w:r>
              <w:rPr>
                <w:b/>
                <w:bCs/>
                <w:lang w:eastAsia="ru-RU" w:val="ru-RU"/>
              </w:rPr>
            </w:r>
          </w:p>
        </w:tc>
      </w:tr>
      <w:tr>
        <w:trPr>
          <w:cantSplit w:val="false"/>
        </w:trPr>
        <w:tc>
          <w:tcPr>
            <w:tcW w:type="dxa" w:w="4789"/>
            <w:tcBorders>
              <w:top w:val="none"/>
              <w:left w:val="none"/>
              <w:bottom w:val="none"/>
              <w:right w:val="none"/>
            </w:tcBorders>
            <w:shd w:fill="auto" w:val="clear"/>
          </w:tcPr>
          <w:p>
            <w:pPr>
              <w:pStyle w:val="style0"/>
              <w:jc w:val="both"/>
            </w:pPr>
            <w:r>
              <w:rPr>
                <w:b/>
                <w:bCs/>
                <w:lang w:eastAsia="ru-RU" w:val="ru-RU"/>
              </w:rPr>
              <w:t xml:space="preserve">Генеральный директор </w:t>
            </w:r>
          </w:p>
          <w:p>
            <w:pPr>
              <w:pStyle w:val="style0"/>
              <w:ind w:firstLine="540" w:left="0" w:right="0"/>
              <w:jc w:val="both"/>
            </w:pPr>
            <w:r>
              <w:rPr>
                <w:lang w:eastAsia="ru-RU" w:val="ru-RU"/>
              </w:rPr>
            </w:r>
          </w:p>
          <w:p>
            <w:pPr>
              <w:pStyle w:val="style0"/>
              <w:ind w:firstLine="72" w:left="0" w:right="0"/>
              <w:jc w:val="both"/>
            </w:pPr>
            <w:r>
              <w:rPr>
                <w:b/>
                <w:bCs/>
                <w:lang w:eastAsia="ru-RU" w:val="ru-RU"/>
              </w:rPr>
              <w:t>____________________/</w:t>
            </w:r>
            <w:r>
              <w:rPr>
                <w:b/>
                <w:bCs/>
                <w:lang w:eastAsia="ru-RU" w:val="ru-RU"/>
              </w:rPr>
              <w:t>И</w:t>
            </w:r>
            <w:r>
              <w:rPr>
                <w:b/>
                <w:bCs/>
                <w:lang w:eastAsia="ru-RU" w:val="ru-RU"/>
              </w:rPr>
              <w:t xml:space="preserve">.Г. </w:t>
            </w:r>
            <w:r>
              <w:rPr>
                <w:b/>
                <w:bCs/>
                <w:lang w:eastAsia="ru-RU" w:val="ru-RU"/>
              </w:rPr>
              <w:t>Лукишин</w:t>
            </w:r>
            <w:r>
              <w:rPr>
                <w:b/>
                <w:bCs/>
                <w:lang w:eastAsia="ru-RU" w:val="ru-RU"/>
              </w:rPr>
              <w:t>/</w:t>
            </w:r>
          </w:p>
          <w:p>
            <w:pPr>
              <w:pStyle w:val="style0"/>
            </w:pPr>
            <w:r>
              <w:rPr>
                <w:bCs/>
                <w:lang w:eastAsia="ru-RU" w:val="ru-RU"/>
              </w:rPr>
              <w:t>М.П.</w:t>
            </w:r>
          </w:p>
        </w:tc>
        <w:tc>
          <w:tcPr>
            <w:tcW w:type="dxa" w:w="4786"/>
            <w:tcBorders>
              <w:top w:val="none"/>
              <w:left w:val="none"/>
              <w:bottom w:val="none"/>
              <w:right w:val="none"/>
            </w:tcBorders>
            <w:shd w:fill="auto" w:val="clear"/>
          </w:tcPr>
          <w:p>
            <w:pPr>
              <w:pStyle w:val="style0"/>
              <w:jc w:val="both"/>
            </w:pPr>
            <w:r>
              <w:rPr>
                <w:b/>
                <w:bCs/>
                <w:lang w:eastAsia="ru-RU" w:val="ru-RU"/>
              </w:rPr>
            </w:r>
          </w:p>
          <w:p>
            <w:pPr>
              <w:pStyle w:val="style0"/>
              <w:jc w:val="both"/>
            </w:pPr>
            <w:r>
              <w:rPr>
                <w:b/>
                <w:bCs/>
                <w:lang w:eastAsia="ru-RU" w:val="ru-RU"/>
              </w:rPr>
            </w:r>
          </w:p>
        </w:tc>
      </w:tr>
    </w:tbl>
    <w:p>
      <w:pPr>
        <w:pStyle w:val="style0"/>
      </w:pPr>
      <w:r>
        <w:rPr>
          <w:lang w:val="ru-RU"/>
        </w:rPr>
      </w:r>
    </w:p>
    <w:p>
      <w:pPr>
        <w:pStyle w:val="style0"/>
      </w:pPr>
      <w:r>
        <w:rPr>
          <w:lang w:val="ru-RU"/>
        </w:rPr>
      </w:r>
    </w:p>
    <w:p>
      <w:pPr>
        <w:pStyle w:val="style0"/>
      </w:pPr>
      <w:r>
        <w:rPr>
          <w:lang w:val="ru-RU"/>
        </w:rPr>
      </w:r>
    </w:p>
    <w:p>
      <w:pPr>
        <w:pStyle w:val="style0"/>
        <w:jc w:val="right"/>
      </w:pPr>
      <w:r>
        <w:rPr>
          <w:b/>
          <w:lang w:val="ru-RU"/>
        </w:rPr>
        <w:t xml:space="preserve">Приложение № 2 </w:t>
      </w:r>
    </w:p>
    <w:p>
      <w:pPr>
        <w:pStyle w:val="style0"/>
        <w:jc w:val="right"/>
      </w:pPr>
      <w:r>
        <w:rPr>
          <w:b/>
          <w:lang w:val="ru-RU"/>
        </w:rPr>
        <w:t>к Договору об оказании услуг связи «Доступ к сети Интернет»</w:t>
      </w:r>
    </w:p>
    <w:p>
      <w:pPr>
        <w:pStyle w:val="style0"/>
        <w:jc w:val="right"/>
      </w:pPr>
      <w:r>
        <w:rPr>
          <w:b/>
          <w:lang w:val="ru-RU"/>
        </w:rPr>
        <w:t xml:space="preserve">№ </w:t>
      </w:r>
      <w:r>
        <w:rPr>
          <w:b/>
          <w:lang w:val="ru-RU"/>
        </w:rPr>
        <w:t>_______ от _______________ 20__ г.</w:t>
      </w:r>
    </w:p>
    <w:p>
      <w:pPr>
        <w:pStyle w:val="style51"/>
        <w:jc w:val="right"/>
      </w:pPr>
      <w:r>
        <w:rPr>
          <w:color w:val="000000"/>
          <w:sz w:val="24"/>
          <w:szCs w:val="24"/>
          <w:lang w:val="ru-RU"/>
        </w:rPr>
      </w:r>
    </w:p>
    <w:p>
      <w:pPr>
        <w:pStyle w:val="style51"/>
        <w:jc w:val="center"/>
      </w:pPr>
      <w:r>
        <w:rPr>
          <w:rFonts w:ascii="Times New Roman" w:eastAsia="MS Mincho" w:hAnsi="Times New Roman"/>
          <w:b/>
          <w:bCs/>
          <w:sz w:val="24"/>
          <w:szCs w:val="24"/>
          <w:lang w:eastAsia="ja-JP" w:val="ru-RU"/>
        </w:rPr>
        <w:t>АКТ</w:t>
      </w:r>
    </w:p>
    <w:p>
      <w:pPr>
        <w:pStyle w:val="style51"/>
        <w:ind w:firstLine="360" w:left="0" w:right="0"/>
        <w:jc w:val="center"/>
      </w:pPr>
      <w:r>
        <w:rPr>
          <w:rFonts w:ascii="Times New Roman" w:eastAsia="MS Mincho" w:hAnsi="Times New Roman"/>
          <w:b/>
          <w:bCs/>
          <w:sz w:val="24"/>
          <w:szCs w:val="24"/>
          <w:lang w:eastAsia="ja-JP" w:val="ru-RU"/>
        </w:rPr>
        <w:t>сдачи-приемки работ по инсталляции Услуги</w:t>
      </w:r>
    </w:p>
    <w:p>
      <w:pPr>
        <w:pStyle w:val="style51"/>
        <w:ind w:firstLine="360" w:left="0" w:right="0"/>
        <w:jc w:val="right"/>
      </w:pPr>
      <w:r>
        <w:rPr>
          <w:rFonts w:ascii="Times New Roman" w:eastAsia="MS Mincho" w:hAnsi="Times New Roman"/>
          <w:sz w:val="24"/>
          <w:szCs w:val="24"/>
          <w:lang w:eastAsia="ja-JP" w:val="ru-RU"/>
        </w:rPr>
      </w:r>
    </w:p>
    <w:p>
      <w:pPr>
        <w:pStyle w:val="style51"/>
        <w:ind w:firstLine="360" w:left="0" w:right="0"/>
        <w:jc w:val="right"/>
      </w:pPr>
      <w:r>
        <w:rPr>
          <w:rFonts w:ascii="Times New Roman" w:eastAsia="MS Mincho" w:hAnsi="Times New Roman"/>
          <w:sz w:val="24"/>
          <w:szCs w:val="24"/>
          <w:lang w:eastAsia="ja-JP" w:val="ru-RU"/>
        </w:rPr>
        <w:t>«____» _____________ 20__ г.</w:t>
      </w:r>
    </w:p>
    <w:p>
      <w:pPr>
        <w:pStyle w:val="style51"/>
        <w:ind w:firstLine="709" w:left="0" w:right="0"/>
        <w:jc w:val="center"/>
      </w:pPr>
      <w:r>
        <w:rPr>
          <w:rFonts w:ascii="Times New Roman" w:eastAsia="MS Mincho" w:hAnsi="Times New Roman"/>
          <w:sz w:val="24"/>
          <w:szCs w:val="24"/>
          <w:lang w:eastAsia="ja-JP" w:val="ru-RU"/>
        </w:rPr>
      </w:r>
    </w:p>
    <w:p>
      <w:pPr>
        <w:pStyle w:val="style0"/>
        <w:ind w:firstLine="720" w:left="0" w:right="0"/>
        <w:jc w:val="both"/>
      </w:pPr>
      <w:r>
        <w:rPr>
          <w:b/>
          <w:bCs/>
          <w:lang w:val="ru-RU"/>
        </w:rPr>
        <w:t xml:space="preserve">Открытое акционерное общество «Международный аэропорт Владивосток» </w:t>
      </w:r>
      <w:r>
        <w:rPr>
          <w:bCs/>
          <w:lang w:val="ru-RU"/>
        </w:rPr>
        <w:t xml:space="preserve">(далее – Оператор), </w:t>
      </w:r>
      <w:r>
        <w:rPr>
          <w:lang w:eastAsia="ru-RU" w:val="ru-RU"/>
        </w:rPr>
        <w:t xml:space="preserve">в лице Генерального директора </w:t>
      </w:r>
      <w:r>
        <w:rPr>
          <w:lang w:eastAsia="ru-RU" w:val="ru-RU"/>
        </w:rPr>
        <w:t>Лукишина</w:t>
      </w:r>
      <w:r>
        <w:rPr>
          <w:lang w:eastAsia="ru-RU" w:val="ru-RU"/>
        </w:rPr>
        <w:t xml:space="preserve"> </w:t>
      </w:r>
      <w:r>
        <w:rPr>
          <w:lang w:eastAsia="ru-RU" w:val="ru-RU"/>
        </w:rPr>
        <w:t>Игоря</w:t>
      </w:r>
      <w:r>
        <w:rPr>
          <w:lang w:eastAsia="ru-RU" w:val="ru-RU"/>
        </w:rPr>
        <w:t xml:space="preserve"> Геннадьевича, действующего на основании Устава, с одной стороны</w:t>
      </w:r>
      <w:r>
        <w:rPr>
          <w:lang w:val="ru-RU"/>
        </w:rPr>
        <w:t xml:space="preserve"> и ________________________________________________ (далее – Абонент), в лице _______________________________________________, действующего на основании _________________________,</w:t>
      </w:r>
      <w:r>
        <w:rPr>
          <w:lang w:eastAsia="ru-RU" w:val="ru-RU"/>
        </w:rPr>
        <w:t xml:space="preserve"> с другой стороны</w:t>
      </w:r>
      <w:r>
        <w:rPr>
          <w:lang w:val="ru-RU"/>
        </w:rPr>
        <w:t>, во исполнение Договора об оказании услуг связи «Доступ к сети Интернет»№___________ от «___»________________  20__ г., составили настоящий Акт сдачи-приемки работ по инсталляции Услуги (далее – «Акт») о нижеследующем:</w:t>
      </w:r>
    </w:p>
    <w:p>
      <w:pPr>
        <w:pStyle w:val="style0"/>
        <w:jc w:val="both"/>
      </w:pPr>
      <w:r>
        <w:rPr>
          <w:rFonts w:eastAsia="MS Mincho"/>
          <w:lang w:eastAsia="ja-JP" w:val="ru-RU"/>
        </w:rPr>
      </w:r>
    </w:p>
    <w:p>
      <w:pPr>
        <w:pStyle w:val="style51"/>
        <w:widowControl w:val="false"/>
        <w:numPr>
          <w:ilvl w:val="0"/>
          <w:numId w:val="4"/>
        </w:numPr>
        <w:ind w:hanging="360" w:left="0" w:right="0"/>
      </w:pPr>
      <w:r>
        <w:rPr>
          <w:rFonts w:ascii="Times New Roman" w:eastAsia="MS Mincho" w:hAnsi="Times New Roman"/>
          <w:sz w:val="24"/>
          <w:szCs w:val="24"/>
          <w:lang w:eastAsia="ja-JP" w:val="ru-RU"/>
        </w:rPr>
        <w:t>Оператор инсталлировал Услугу по следующему адресу: ______________________________________________________________, а Абонент принял Услугу по указанному в настоящем Акте адресу и не имеет претензий к Оператору.</w:t>
      </w:r>
    </w:p>
    <w:p>
      <w:pPr>
        <w:pStyle w:val="style51"/>
        <w:widowControl w:val="false"/>
        <w:numPr>
          <w:ilvl w:val="0"/>
          <w:numId w:val="4"/>
        </w:numPr>
        <w:ind w:hanging="360" w:left="0" w:right="0"/>
      </w:pPr>
      <w:r>
        <w:rPr>
          <w:rFonts w:ascii="Times New Roman" w:eastAsia="MS Mincho" w:hAnsi="Times New Roman"/>
          <w:sz w:val="24"/>
          <w:szCs w:val="24"/>
          <w:lang w:eastAsia="ja-JP" w:val="ru-RU"/>
        </w:rPr>
        <w:t>Настоящий Акт составлен в двух экземплярах, имеющих равную юридическую силу, один из которых передаются Оператору, один - Абоненту.</w:t>
      </w:r>
    </w:p>
    <w:p>
      <w:pPr>
        <w:pStyle w:val="style0"/>
        <w:widowControl w:val="false"/>
        <w:tabs>
          <w:tab w:leader="none" w:pos="360" w:val="left"/>
          <w:tab w:leader="none" w:pos="720" w:val="left"/>
          <w:tab w:leader="none" w:pos="1080" w:val="left"/>
          <w:tab w:leader="none" w:pos="1440" w:val="left"/>
          <w:tab w:leader="none" w:pos="1800" w:val="left"/>
          <w:tab w:leader="none" w:pos="2160" w:val="left"/>
          <w:tab w:leader="none" w:pos="2520" w:val="left"/>
        </w:tabs>
        <w:jc w:val="center"/>
      </w:pPr>
      <w:r>
        <w:rPr>
          <w:lang w:val="ru-RU"/>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5069"/>
        <w:gridCol w:w="5068"/>
      </w:tblGrid>
      <w:tr>
        <w:trPr>
          <w:trHeight w:hRule="atLeast" w:val="797"/>
          <w:cantSplit w:val="false"/>
        </w:trPr>
        <w:tc>
          <w:tcPr>
            <w:tcW w:type="dxa" w:w="5069"/>
            <w:tcBorders>
              <w:top w:val="none"/>
              <w:left w:val="none"/>
              <w:bottom w:val="none"/>
              <w:right w:val="none"/>
            </w:tcBorders>
            <w:shd w:fill="auto" w:val="clear"/>
          </w:tcPr>
          <w:p>
            <w:pPr>
              <w:pStyle w:val="style51"/>
              <w:jc w:val="center"/>
            </w:pPr>
            <w:r>
              <w:rPr>
                <w:rFonts w:ascii="Times New Roman" w:eastAsia="MS Mincho" w:hAnsi="Times New Roman"/>
                <w:b/>
                <w:bCs/>
                <w:sz w:val="24"/>
                <w:szCs w:val="24"/>
                <w:lang w:eastAsia="ja-JP" w:val="ru-RU"/>
              </w:rPr>
              <w:t>Оператор</w:t>
            </w:r>
          </w:p>
        </w:tc>
        <w:tc>
          <w:tcPr>
            <w:tcW w:type="dxa" w:w="5068"/>
            <w:tcBorders>
              <w:top w:val="none"/>
              <w:left w:val="none"/>
              <w:bottom w:val="none"/>
              <w:right w:val="none"/>
            </w:tcBorders>
            <w:shd w:fill="auto" w:val="clear"/>
          </w:tcPr>
          <w:p>
            <w:pPr>
              <w:pStyle w:val="style51"/>
              <w:jc w:val="center"/>
            </w:pPr>
            <w:r>
              <w:rPr>
                <w:rFonts w:ascii="Times New Roman" w:eastAsia="MS Mincho" w:hAnsi="Times New Roman"/>
                <w:b/>
                <w:bCs/>
                <w:sz w:val="24"/>
                <w:szCs w:val="24"/>
                <w:lang w:eastAsia="ja-JP" w:val="ru-RU"/>
              </w:rPr>
              <w:t>Абонент</w:t>
            </w:r>
          </w:p>
        </w:tc>
      </w:tr>
      <w:tr>
        <w:trPr>
          <w:trHeight w:hRule="atLeast" w:val="1605"/>
          <w:cantSplit w:val="false"/>
        </w:trPr>
        <w:tc>
          <w:tcPr>
            <w:tcW w:type="dxa" w:w="5069"/>
            <w:tcBorders>
              <w:top w:val="none"/>
              <w:left w:val="none"/>
              <w:bottom w:val="none"/>
              <w:right w:val="none"/>
            </w:tcBorders>
            <w:shd w:fill="auto" w:val="clear"/>
          </w:tcPr>
          <w:p>
            <w:pPr>
              <w:pStyle w:val="style0"/>
            </w:pPr>
            <w:r>
              <w:rPr>
                <w:lang w:val="ru-RU"/>
              </w:rPr>
              <w:t>От Оператора _________________</w:t>
            </w:r>
          </w:p>
          <w:p>
            <w:pPr>
              <w:pStyle w:val="style0"/>
            </w:pPr>
            <w:r>
              <w:rPr>
                <w:lang w:val="ru-RU"/>
              </w:rPr>
              <w:t>по доверенности  № ______от ________</w:t>
            </w:r>
          </w:p>
          <w:p>
            <w:pPr>
              <w:pStyle w:val="style51"/>
              <w:jc w:val="right"/>
            </w:pPr>
            <w:r>
              <w:rPr>
                <w:rFonts w:ascii="Times New Roman" w:eastAsia="MS Mincho" w:hAnsi="Times New Roman"/>
                <w:sz w:val="24"/>
                <w:szCs w:val="24"/>
                <w:lang w:eastAsia="ja-JP" w:val="ru-RU"/>
              </w:rPr>
            </w:r>
          </w:p>
          <w:p>
            <w:pPr>
              <w:pStyle w:val="style51"/>
              <w:jc w:val="center"/>
            </w:pPr>
            <w:r>
              <w:rPr>
                <w:rFonts w:ascii="Times New Roman" w:eastAsia="MS Mincho" w:hAnsi="Times New Roman"/>
                <w:sz w:val="24"/>
                <w:szCs w:val="24"/>
                <w:lang w:eastAsia="ja-JP" w:val="ru-RU"/>
              </w:rPr>
              <w:t>_______________/____________________/</w:t>
            </w:r>
          </w:p>
          <w:p>
            <w:pPr>
              <w:pStyle w:val="style0"/>
              <w:widowControl w:val="false"/>
              <w:tabs>
                <w:tab w:leader="none" w:pos="360" w:val="left"/>
                <w:tab w:leader="none" w:pos="720" w:val="left"/>
                <w:tab w:leader="none" w:pos="1080" w:val="left"/>
                <w:tab w:leader="none" w:pos="1440" w:val="left"/>
                <w:tab w:leader="none" w:pos="1800" w:val="left"/>
                <w:tab w:leader="none" w:pos="2160" w:val="left"/>
                <w:tab w:leader="none" w:pos="2520" w:val="left"/>
              </w:tabs>
            </w:pPr>
            <w:r>
              <w:rPr>
                <w:lang w:val="ru-RU"/>
              </w:rPr>
              <w:t xml:space="preserve">      </w:t>
            </w:r>
            <w:r>
              <w:rPr>
                <w:lang w:val="ru-RU"/>
              </w:rPr>
              <w:t>М.П.</w:t>
            </w:r>
          </w:p>
          <w:p>
            <w:pPr>
              <w:pStyle w:val="style51"/>
              <w:jc w:val="center"/>
            </w:pPr>
            <w:r>
              <w:rPr>
                <w:rFonts w:ascii="Times New Roman" w:eastAsia="MS Mincho" w:hAnsi="Times New Roman"/>
                <w:sz w:val="24"/>
                <w:szCs w:val="24"/>
                <w:lang w:eastAsia="ja-JP" w:val="ru-RU"/>
              </w:rPr>
            </w:r>
          </w:p>
        </w:tc>
        <w:tc>
          <w:tcPr>
            <w:tcW w:type="dxa" w:w="5068"/>
            <w:tcBorders>
              <w:top w:val="none"/>
              <w:left w:val="none"/>
              <w:bottom w:val="none"/>
              <w:right w:val="none"/>
            </w:tcBorders>
            <w:shd w:fill="auto" w:val="clear"/>
          </w:tcPr>
          <w:p>
            <w:pPr>
              <w:pStyle w:val="style0"/>
            </w:pPr>
            <w:r>
              <w:rPr>
                <w:lang w:val="ru-RU"/>
              </w:rPr>
              <w:t>От Абонента _________________</w:t>
            </w:r>
          </w:p>
          <w:p>
            <w:pPr>
              <w:pStyle w:val="style0"/>
            </w:pPr>
            <w:r>
              <w:rPr>
                <w:lang w:val="ru-RU"/>
              </w:rPr>
              <w:t>по доверенности  № ______от ________</w:t>
            </w:r>
          </w:p>
          <w:p>
            <w:pPr>
              <w:pStyle w:val="style51"/>
              <w:jc w:val="right"/>
            </w:pPr>
            <w:r>
              <w:rPr>
                <w:rFonts w:ascii="Times New Roman" w:eastAsia="MS Mincho" w:hAnsi="Times New Roman"/>
                <w:sz w:val="24"/>
                <w:szCs w:val="24"/>
                <w:lang w:eastAsia="ja-JP" w:val="ru-RU"/>
              </w:rPr>
            </w:r>
          </w:p>
          <w:p>
            <w:pPr>
              <w:pStyle w:val="style51"/>
              <w:jc w:val="center"/>
            </w:pPr>
            <w:r>
              <w:rPr>
                <w:rFonts w:ascii="Times New Roman" w:eastAsia="MS Mincho" w:hAnsi="Times New Roman"/>
                <w:sz w:val="24"/>
                <w:szCs w:val="24"/>
                <w:lang w:eastAsia="ja-JP" w:val="ru-RU"/>
              </w:rPr>
              <w:t>_______________/____________________/</w:t>
            </w:r>
          </w:p>
          <w:p>
            <w:pPr>
              <w:pStyle w:val="style0"/>
              <w:widowControl w:val="false"/>
              <w:tabs>
                <w:tab w:leader="none" w:pos="360" w:val="left"/>
                <w:tab w:leader="none" w:pos="720" w:val="left"/>
                <w:tab w:leader="none" w:pos="1080" w:val="left"/>
                <w:tab w:leader="none" w:pos="1440" w:val="left"/>
                <w:tab w:leader="none" w:pos="1800" w:val="left"/>
                <w:tab w:leader="none" w:pos="2160" w:val="left"/>
                <w:tab w:leader="none" w:pos="2520" w:val="left"/>
              </w:tabs>
            </w:pPr>
            <w:r>
              <w:rPr>
                <w:lang w:val="ru-RU"/>
              </w:rPr>
              <w:t xml:space="preserve">      </w:t>
            </w:r>
            <w:r>
              <w:rPr>
                <w:lang w:val="ru-RU"/>
              </w:rPr>
              <w:t>М.П.</w:t>
            </w:r>
          </w:p>
          <w:p>
            <w:pPr>
              <w:pStyle w:val="style51"/>
            </w:pPr>
            <w:r>
              <w:rPr>
                <w:rFonts w:ascii="Times New Roman" w:eastAsia="MS Mincho" w:hAnsi="Times New Roman"/>
                <w:sz w:val="24"/>
                <w:szCs w:val="24"/>
                <w:lang w:eastAsia="ja-JP" w:val="ru-RU"/>
              </w:rPr>
            </w:r>
          </w:p>
        </w:tc>
      </w:tr>
    </w:tbl>
    <w:p>
      <w:pPr>
        <w:pStyle w:val="style0"/>
      </w:pPr>
      <w:r>
        <w:rPr/>
      </w:r>
    </w:p>
    <w:sectPr>
      <w:footerReference r:id="rId2" w:type="default"/>
      <w:type w:val="nextPage"/>
      <w:pgSz w:h="16838" w:w="11906"/>
      <w:pgMar w:bottom="777" w:footer="720" w:gutter="0" w:header="0" w:left="1134" w:right="851" w:top="3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Arial">
    <w:charset w:val="cc"/>
    <w:family w:val="swiss"/>
    <w:pitch w:val="variable"/>
  </w:font>
  <w:font w:name="Consultant">
    <w:charset w:val="cc"/>
    <w:family w:val="roman"/>
    <w:pitch w:val="variable"/>
  </w:font>
  <w:font w:name="Wingdings">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58"/>
    <w:top w:val="none"/>
    <w:left w:val="none"/>
    <w:bottom w:val="none"/>
    <w:insideH w:val="none"/>
    <w:right w:val="none"/>
    <w:insideV w:val="none"/>
    <w:pPr/>
  </w:p>
  <w:p>
    <w:r>
      <w:rPr>
        <w:rStyle w:val="style24"/>
      </w:rPr>
      <w:fldChar w:fldCharType="begin"/>
    </w:r>
    <w:r>
      <w:instrText> PAGE </w:instrText>
    </w:r>
    <w:r>
      <w:fldChar w:fldCharType="separate"/>
    </w:r>
    <w:r>
      <w:t>8</w:t>
    </w:r>
    <w:r>
      <w:fldChar w:fldCharType="end"/>
    </w:r>
    <w:pStyle w:val="style58"/>
    <w:top w:val="none"/>
    <w:left w:val="none"/>
    <w:bottom w:val="none"/>
    <w:insideH w:val="none"/>
    <w:right w:val="none"/>
    <w:insideV w:val="none"/>
    <w:pPr/>
  </w:p>
  <w:p>
    <w:pPr>
      <w:pStyle w:val="style58"/>
      <w:ind w:hanging="0" w:left="0" w:right="360"/>
    </w:pPr>
    <w:r>
      <w:rPr/>
    </w:r>
  </w:p>
</w:ftr>
</file>

<file path=word/numbering.xml><?xml version="1.0" encoding="utf-8"?>
<w:numbering xmlns:w="http://schemas.openxmlformats.org/wordprocessingml/2006/main">
  <w:abstractNum w:abstractNumId="1">
    <w:lvl w:ilvl="0">
      <w:start w:val="1"/>
      <w:numFmt w:val="bullet"/>
      <w:lvlText w:val=""/>
      <w:lvlJc w:val="left"/>
      <w:pPr>
        <w:tabs>
          <w:tab w:pos="927" w:val="num"/>
        </w:tabs>
        <w:ind w:hanging="340" w:left="907"/>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decimal"/>
      <w:lvlText w:val="%1."/>
      <w:lvlJc w:val="left"/>
      <w:pPr>
        <w:tabs>
          <w:tab w:pos="360" w:val="num"/>
        </w:tabs>
        <w:ind w:hanging="360" w:left="360"/>
      </w:pPr>
      <w:rPr>
        <w:sz w:val="20"/>
      </w:rPr>
    </w:lvl>
    <w:lvl w:ilvl="1">
      <w:start w:val="1"/>
      <w:numFmt w:val="decimal"/>
      <w:lvlText w:val="%1.%2."/>
      <w:lvlJc w:val="left"/>
      <w:pPr>
        <w:tabs>
          <w:tab w:pos="540" w:val="num"/>
        </w:tabs>
        <w:ind w:hanging="360" w:left="540"/>
      </w:pPr>
      <w:rPr>
        <w:sz w:val="24"/>
        <w:b w:val="false"/>
        <w:szCs w:val="24"/>
      </w:rPr>
    </w:lvl>
    <w:lvl w:ilvl="2">
      <w:start w:val="1"/>
      <w:numFmt w:val="decimal"/>
      <w:lvlText w:val="%1.%2.%3."/>
      <w:lvlJc w:val="left"/>
      <w:pPr>
        <w:tabs>
          <w:tab w:pos="720" w:val="num"/>
        </w:tabs>
        <w:ind w:hanging="720" w:left="720"/>
      </w:pPr>
      <w:rPr>
        <w:sz w:val="20"/>
      </w:rPr>
    </w:lvl>
    <w:lvl w:ilvl="3">
      <w:start w:val="1"/>
      <w:numFmt w:val="decimal"/>
      <w:lvlText w:val="%1.%2.%3.%4."/>
      <w:lvlJc w:val="left"/>
      <w:pPr>
        <w:tabs>
          <w:tab w:pos="720" w:val="num"/>
        </w:tabs>
        <w:ind w:hanging="720" w:left="720"/>
      </w:pPr>
      <w:rPr>
        <w:sz w:val="20"/>
      </w:rPr>
    </w:lvl>
    <w:lvl w:ilvl="4">
      <w:start w:val="1"/>
      <w:numFmt w:val="decimal"/>
      <w:lvlText w:val="%1.%2.%3.%4.%5."/>
      <w:lvlJc w:val="left"/>
      <w:pPr>
        <w:tabs>
          <w:tab w:pos="720" w:val="num"/>
        </w:tabs>
        <w:ind w:hanging="720" w:left="720"/>
      </w:pPr>
      <w:rPr>
        <w:sz w:val="20"/>
      </w:rPr>
    </w:lvl>
    <w:lvl w:ilvl="5">
      <w:start w:val="1"/>
      <w:numFmt w:val="decimal"/>
      <w:lvlText w:val="%1.%2.%3.%4.%5.%6."/>
      <w:lvlJc w:val="left"/>
      <w:pPr>
        <w:tabs>
          <w:tab w:pos="1080" w:val="num"/>
        </w:tabs>
        <w:ind w:hanging="1080" w:left="1080"/>
      </w:pPr>
      <w:rPr>
        <w:sz w:val="20"/>
      </w:rPr>
    </w:lvl>
    <w:lvl w:ilvl="6">
      <w:start w:val="1"/>
      <w:numFmt w:val="decimal"/>
      <w:lvlText w:val="%1.%2.%3.%4.%5.%6.%7."/>
      <w:lvlJc w:val="left"/>
      <w:pPr>
        <w:tabs>
          <w:tab w:pos="1080" w:val="num"/>
        </w:tabs>
        <w:ind w:hanging="1080" w:left="1080"/>
      </w:pPr>
      <w:rPr>
        <w:sz w:val="20"/>
      </w:rPr>
    </w:lvl>
    <w:lvl w:ilvl="7">
      <w:start w:val="1"/>
      <w:numFmt w:val="decimal"/>
      <w:lvlText w:val="%1.%2.%3.%4.%5.%6.%7.%8."/>
      <w:lvlJc w:val="left"/>
      <w:pPr>
        <w:tabs>
          <w:tab w:pos="1080" w:val="num"/>
        </w:tabs>
        <w:ind w:hanging="1080" w:left="1080"/>
      </w:pPr>
      <w:rPr>
        <w:sz w:val="20"/>
      </w:rPr>
    </w:lvl>
    <w:lvl w:ilvl="8">
      <w:start w:val="1"/>
      <w:numFmt w:val="decimal"/>
      <w:lvlText w:val="%1.%2.%3.%4.%5.%6.%7.%8.%9."/>
      <w:lvlJc w:val="left"/>
      <w:pPr>
        <w:tabs>
          <w:tab w:pos="1440" w:val="num"/>
        </w:tabs>
        <w:ind w:hanging="1440" w:left="1440"/>
      </w:pPr>
      <w:rPr>
        <w:sz w:val="20"/>
      </w:rPr>
    </w:lvl>
  </w:abstractNum>
  <w:abstractNum w:abstractNumId="3">
    <w:lvl w:ilvl="0">
      <w:start w:val="1"/>
      <w:numFmt w:val="decimal"/>
      <w:lvlText w:val="%1."/>
      <w:lvlJc w:val="left"/>
      <w:pPr>
        <w:ind w:hanging="360" w:left="720"/>
      </w:pPr>
      <w:rPr/>
    </w:lvl>
    <w:lvl w:ilvl="1">
      <w:start w:val="1"/>
      <w:numFmt w:val="decimal"/>
      <w:lvlText w:val="%1.%2."/>
      <w:lvlJc w:val="left"/>
      <w:pPr>
        <w:ind w:hanging="705" w:left="705"/>
      </w:pPr>
      <w:rPr>
        <w:b w:val="false"/>
      </w:rPr>
    </w:lvl>
    <w:lvl w:ilvl="2">
      <w:start w:val="1"/>
      <w:numFmt w:val="decimal"/>
      <w:lvlText w:val="%1.%2.%3."/>
      <w:lvlJc w:val="left"/>
      <w:pPr>
        <w:ind w:hanging="720" w:left="1620"/>
      </w:pPr>
      <w:rPr>
        <w:color w:val="00000A"/>
        <w:sz w:val="24"/>
        <w:i w:val="false"/>
        <w:b w:val="false"/>
        <w:szCs w:val="24"/>
      </w:rPr>
    </w:lvl>
    <w:lvl w:ilvl="3">
      <w:start w:val="1"/>
      <w:numFmt w:val="decimal"/>
      <w:lvlText w:val="%1.%2.%3.%4."/>
      <w:lvlJc w:val="left"/>
      <w:pPr>
        <w:ind w:hanging="720" w:left="1080"/>
      </w:pPr>
      <w:rPr>
        <w:b/>
      </w:rPr>
    </w:lvl>
    <w:lvl w:ilvl="4">
      <w:start w:val="1"/>
      <w:numFmt w:val="decimal"/>
      <w:lvlText w:val="%1.%2.%3.%4.%5."/>
      <w:lvlJc w:val="left"/>
      <w:pPr>
        <w:ind w:hanging="1080" w:left="1440"/>
      </w:pPr>
      <w:rPr>
        <w:b/>
      </w:rPr>
    </w:lvl>
    <w:lvl w:ilvl="5">
      <w:start w:val="1"/>
      <w:numFmt w:val="decimal"/>
      <w:lvlText w:val="%1.%2.%3.%4.%5.%6."/>
      <w:lvlJc w:val="left"/>
      <w:pPr>
        <w:ind w:hanging="1080" w:left="1440"/>
      </w:pPr>
      <w:rPr>
        <w:b/>
      </w:rPr>
    </w:lvl>
    <w:lvl w:ilvl="6">
      <w:start w:val="1"/>
      <w:numFmt w:val="decimal"/>
      <w:lvlText w:val="%1.%2.%3.%4.%5.%6.%7."/>
      <w:lvlJc w:val="left"/>
      <w:pPr>
        <w:ind w:hanging="1440" w:left="1800"/>
      </w:pPr>
      <w:rPr>
        <w:b/>
      </w:rPr>
    </w:lvl>
    <w:lvl w:ilvl="7">
      <w:start w:val="1"/>
      <w:numFmt w:val="decimal"/>
      <w:lvlText w:val="%1.%2.%3.%4.%5.%6.%7.%8."/>
      <w:lvlJc w:val="left"/>
      <w:pPr>
        <w:ind w:hanging="1440" w:left="1800"/>
      </w:pPr>
      <w:rPr>
        <w:b/>
      </w:rPr>
    </w:lvl>
    <w:lvl w:ilvl="8">
      <w:start w:val="1"/>
      <w:numFmt w:val="decimal"/>
      <w:lvlText w:val="%1.%2.%3.%4.%5.%6.%7.%8.%9."/>
      <w:lvlJc w:val="left"/>
      <w:pPr>
        <w:ind w:hanging="1800" w:left="2160"/>
      </w:pPr>
      <w:rPr>
        <w:b/>
      </w:rPr>
    </w:lvl>
  </w:abstractNum>
  <w:abstractNum w:abstractNumId="4">
    <w:lvl w:ilvl="0">
      <w:start w:val="1"/>
      <w:numFmt w:val="decimal"/>
      <w:lvlText w:val="%1."/>
      <w:lvlJc w:val="left"/>
      <w:pPr>
        <w:tabs>
          <w:tab w:pos="720" w:val="num"/>
        </w:tabs>
        <w:ind w:hanging="360" w:left="720"/>
      </w:pPr>
      <w:rPr/>
    </w:lvl>
    <w:lvl w:ilvl="1">
      <w:start w:val="1"/>
      <w:numFmt w:val="lowerLetter"/>
      <w:lvlText w:val="%2."/>
      <w:lvlJc w:val="left"/>
      <w:pPr>
        <w:tabs>
          <w:tab w:pos="1440" w:val="num"/>
        </w:tabs>
        <w:ind w:hanging="360" w:left="1440"/>
      </w:pPr>
      <w:rPr/>
    </w:lvl>
    <w:lvl w:ilvl="2">
      <w:start w:val="1"/>
      <w:numFmt w:val="lowerRoman"/>
      <w:lvlText w:val="%3."/>
      <w:lvlJc w:val="right"/>
      <w:pPr>
        <w:tabs>
          <w:tab w:pos="2160" w:val="num"/>
        </w:tabs>
        <w:ind w:hanging="180" w:left="2160"/>
      </w:pPr>
      <w:rPr/>
    </w:lvl>
    <w:lvl w:ilvl="3">
      <w:start w:val="1"/>
      <w:numFmt w:val="decimal"/>
      <w:lvlText w:val="%4."/>
      <w:lvlJc w:val="left"/>
      <w:pPr>
        <w:tabs>
          <w:tab w:pos="2880" w:val="num"/>
        </w:tabs>
        <w:ind w:hanging="360" w:left="2880"/>
      </w:pPr>
      <w:rPr/>
    </w:lvl>
    <w:lvl w:ilvl="4">
      <w:start w:val="1"/>
      <w:numFmt w:val="lowerLetter"/>
      <w:lvlText w:val="%5."/>
      <w:lvlJc w:val="left"/>
      <w:pPr>
        <w:tabs>
          <w:tab w:pos="3600" w:val="num"/>
        </w:tabs>
        <w:ind w:hanging="360" w:left="3600"/>
      </w:pPr>
      <w:rPr/>
    </w:lvl>
    <w:lvl w:ilvl="5">
      <w:start w:val="1"/>
      <w:numFmt w:val="lowerRoman"/>
      <w:lvlText w:val="%6."/>
      <w:lvlJc w:val="right"/>
      <w:pPr>
        <w:tabs>
          <w:tab w:pos="4320" w:val="num"/>
        </w:tabs>
        <w:ind w:hanging="180" w:left="4320"/>
      </w:pPr>
      <w:rPr/>
    </w:lvl>
    <w:lvl w:ilvl="6">
      <w:start w:val="1"/>
      <w:numFmt w:val="decimal"/>
      <w:lvlText w:val="%7."/>
      <w:lvlJc w:val="left"/>
      <w:pPr>
        <w:tabs>
          <w:tab w:pos="5040" w:val="num"/>
        </w:tabs>
        <w:ind w:hanging="360" w:left="5040"/>
      </w:pPr>
      <w:rPr/>
    </w:lvl>
    <w:lvl w:ilvl="7">
      <w:start w:val="1"/>
      <w:numFmt w:val="lowerLetter"/>
      <w:lvlText w:val="%8."/>
      <w:lvlJc w:val="left"/>
      <w:pPr>
        <w:tabs>
          <w:tab w:pos="5760" w:val="num"/>
        </w:tabs>
        <w:ind w:hanging="360" w:left="5760"/>
      </w:pPr>
      <w:rPr/>
    </w:lvl>
    <w:lvl w:ilvl="8">
      <w:start w:val="1"/>
      <w:numFmt w:val="lowerRoman"/>
      <w:lvlText w:val="%9."/>
      <w:lvlJc w:val="right"/>
      <w:pPr>
        <w:tabs>
          <w:tab w:pos="6480" w:val="num"/>
        </w:tabs>
        <w:ind w:hanging="180" w:left="6480"/>
      </w:pPr>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Заголовок 1"/>
    <w:basedOn w:val="style0"/>
    <w:next w:val="style1"/>
    <w:pPr>
      <w:spacing w:after="0" w:before="240"/>
      <w:contextualSpacing w:val="false"/>
    </w:pPr>
    <w:rPr>
      <w:rFonts w:ascii="Arial" w:eastAsia="Calibri" w:hAnsi="Arial"/>
      <w:b/>
      <w:sz w:val="20"/>
      <w:szCs w:val="20"/>
      <w:u w:val="single"/>
      <w:lang w:eastAsia="ru-RU" w:val="ru-RU"/>
    </w:rPr>
  </w:style>
  <w:style w:styleId="style2" w:type="paragraph">
    <w:name w:val="Заголовок 2"/>
    <w:basedOn w:val="style0"/>
    <w:next w:val="style2"/>
    <w:pPr>
      <w:keepNext/>
      <w:spacing w:after="60" w:before="240"/>
      <w:contextualSpacing w:val="false"/>
    </w:pPr>
    <w:rPr>
      <w:rFonts w:ascii="Arial" w:eastAsia="Calibri" w:hAnsi="Arial"/>
      <w:b/>
      <w:bCs/>
      <w:i/>
      <w:iCs/>
      <w:sz w:val="28"/>
      <w:szCs w:val="28"/>
      <w:lang w:eastAsia="ru-RU"/>
    </w:rPr>
  </w:style>
  <w:style w:styleId="style3" w:type="paragraph">
    <w:name w:val="Заголовок 3"/>
    <w:basedOn w:val="style0"/>
    <w:next w:val="style3"/>
    <w:pPr>
      <w:keepNext/>
      <w:spacing w:after="60" w:before="240"/>
      <w:contextualSpacing w:val="false"/>
    </w:pPr>
    <w:rPr>
      <w:rFonts w:ascii="Arial" w:eastAsia="Calibri" w:hAnsi="Arial"/>
      <w:b/>
      <w:bCs/>
      <w:sz w:val="26"/>
      <w:szCs w:val="26"/>
      <w:lang w:eastAsia="ru-RU"/>
    </w:rPr>
  </w:style>
  <w:style w:styleId="style6" w:type="paragraph">
    <w:name w:val="Заголовок 6"/>
    <w:basedOn w:val="style0"/>
    <w:next w:val="style6"/>
    <w:pPr>
      <w:spacing w:after="60" w:before="240"/>
      <w:contextualSpacing w:val="false"/>
    </w:pPr>
    <w:rPr>
      <w:rFonts w:eastAsia="Calibri"/>
      <w:b/>
      <w:bCs/>
      <w:sz w:val="20"/>
      <w:szCs w:val="20"/>
      <w:lang w:eastAsia="ru-RU"/>
    </w:rPr>
  </w:style>
  <w:style w:styleId="style15" w:type="character">
    <w:name w:val="Default Paragraph Font"/>
    <w:next w:val="style15"/>
    <w:rPr/>
  </w:style>
  <w:style w:styleId="style16" w:type="character">
    <w:name w:val="Заголовок 1 Знак"/>
    <w:basedOn w:val="style15"/>
    <w:next w:val="style16"/>
    <w:rPr>
      <w:rFonts w:ascii="Arial" w:cs="Times New Roman" w:hAnsi="Arial"/>
      <w:b/>
      <w:sz w:val="20"/>
      <w:u w:val="single"/>
    </w:rPr>
  </w:style>
  <w:style w:styleId="style17" w:type="character">
    <w:name w:val="Заголовок 2 Знак"/>
    <w:basedOn w:val="style15"/>
    <w:next w:val="style17"/>
    <w:rPr>
      <w:rFonts w:ascii="Arial" w:cs="Times New Roman" w:hAnsi="Arial"/>
      <w:b/>
      <w:i/>
      <w:sz w:val="28"/>
      <w:lang w:val="en-US"/>
    </w:rPr>
  </w:style>
  <w:style w:styleId="style18" w:type="character">
    <w:name w:val="Заголовок 3 Знак"/>
    <w:basedOn w:val="style15"/>
    <w:next w:val="style18"/>
    <w:rPr>
      <w:rFonts w:ascii="Arial" w:cs="Times New Roman" w:hAnsi="Arial"/>
      <w:b/>
      <w:sz w:val="26"/>
      <w:lang w:val="en-US"/>
    </w:rPr>
  </w:style>
  <w:style w:styleId="style19" w:type="character">
    <w:name w:val="Заголовок 6 Знак"/>
    <w:basedOn w:val="style15"/>
    <w:next w:val="style19"/>
    <w:rPr>
      <w:rFonts w:ascii="Times New Roman" w:cs="Times New Roman" w:hAnsi="Times New Roman"/>
      <w:b/>
      <w:lang w:val="en-US"/>
    </w:rPr>
  </w:style>
  <w:style w:styleId="style20" w:type="character">
    <w:name w:val="Интернет-ссылка"/>
    <w:basedOn w:val="style15"/>
    <w:next w:val="style20"/>
    <w:rPr>
      <w:rFonts w:cs="Times New Roman"/>
      <w:color w:val="0000FF"/>
      <w:u w:val="single"/>
      <w:lang w:bidi="zxx-" w:eastAsia="zxx-" w:val="zxx-"/>
    </w:rPr>
  </w:style>
  <w:style w:styleId="style21" w:type="character">
    <w:name w:val="FollowedHyperlink"/>
    <w:basedOn w:val="style15"/>
    <w:next w:val="style21"/>
    <w:rPr>
      <w:rFonts w:cs="Times New Roman"/>
      <w:color w:val="800080"/>
      <w:u w:val="single"/>
    </w:rPr>
  </w:style>
  <w:style w:styleId="style22" w:type="character">
    <w:name w:val="Основной текст Знак"/>
    <w:basedOn w:val="style15"/>
    <w:next w:val="style22"/>
    <w:rPr>
      <w:rFonts w:ascii="Arial" w:cs="Times New Roman" w:hAnsi="Arial"/>
      <w:sz w:val="20"/>
      <w:lang w:val="en-AU"/>
    </w:rPr>
  </w:style>
  <w:style w:styleId="style23" w:type="character">
    <w:name w:val="Нижний колонтитул Знак"/>
    <w:basedOn w:val="style15"/>
    <w:next w:val="style23"/>
    <w:rPr>
      <w:rFonts w:ascii="Times New Roman" w:cs="Times New Roman" w:hAnsi="Times New Roman"/>
      <w:sz w:val="24"/>
      <w:lang w:val="en-US"/>
    </w:rPr>
  </w:style>
  <w:style w:styleId="style24" w:type="character">
    <w:name w:val="page number"/>
    <w:basedOn w:val="style15"/>
    <w:next w:val="style24"/>
    <w:rPr>
      <w:rFonts w:cs="Times New Roman"/>
    </w:rPr>
  </w:style>
  <w:style w:styleId="style25" w:type="character">
    <w:name w:val="Основной текст 2 Знак"/>
    <w:basedOn w:val="style15"/>
    <w:next w:val="style25"/>
    <w:rPr>
      <w:rFonts w:ascii="Times New Roman" w:cs="Times New Roman" w:hAnsi="Times New Roman"/>
      <w:sz w:val="24"/>
      <w:lang w:val="en-US"/>
    </w:rPr>
  </w:style>
  <w:style w:styleId="style26" w:type="character">
    <w:name w:val="Верхний колонтитул Знак"/>
    <w:basedOn w:val="style15"/>
    <w:next w:val="style26"/>
    <w:rPr>
      <w:rFonts w:ascii="Times New Roman" w:cs="Times New Roman" w:hAnsi="Times New Roman"/>
      <w:sz w:val="20"/>
      <w:lang w:val="en-GB"/>
    </w:rPr>
  </w:style>
  <w:style w:styleId="style27" w:type="character">
    <w:name w:val="Основной текст с отступом 2 Знак"/>
    <w:basedOn w:val="style15"/>
    <w:next w:val="style27"/>
    <w:rPr>
      <w:rFonts w:ascii="Times New Roman" w:cs="Times New Roman" w:hAnsi="Times New Roman"/>
      <w:sz w:val="24"/>
      <w:lang w:val="en-US"/>
    </w:rPr>
  </w:style>
  <w:style w:styleId="style28" w:type="character">
    <w:name w:val="Основной текст с отступом Знак"/>
    <w:basedOn w:val="style15"/>
    <w:next w:val="style28"/>
    <w:rPr>
      <w:rFonts w:ascii="Times New Roman" w:cs="Times New Roman" w:hAnsi="Times New Roman"/>
      <w:sz w:val="24"/>
      <w:lang w:val="en-US"/>
    </w:rPr>
  </w:style>
  <w:style w:styleId="style29" w:type="character">
    <w:name w:val="Текст Знак"/>
    <w:basedOn w:val="style15"/>
    <w:next w:val="style29"/>
    <w:rPr>
      <w:rFonts w:ascii="Courier New" w:cs="Times New Roman" w:hAnsi="Courier New"/>
      <w:sz w:val="20"/>
    </w:rPr>
  </w:style>
  <w:style w:styleId="style30" w:type="character">
    <w:name w:val="Текст выноски Знак"/>
    <w:basedOn w:val="style15"/>
    <w:next w:val="style30"/>
    <w:rPr>
      <w:rFonts w:ascii="Tahoma" w:cs="Times New Roman" w:hAnsi="Tahoma"/>
      <w:sz w:val="16"/>
      <w:lang w:val="en-US"/>
    </w:rPr>
  </w:style>
  <w:style w:styleId="style31" w:type="character">
    <w:name w:val="annotation reference"/>
    <w:basedOn w:val="style15"/>
    <w:next w:val="style31"/>
    <w:rPr>
      <w:rFonts w:cs="Times New Roman"/>
      <w:sz w:val="16"/>
    </w:rPr>
  </w:style>
  <w:style w:styleId="style32" w:type="character">
    <w:name w:val="Текст примечания Знак"/>
    <w:basedOn w:val="style15"/>
    <w:next w:val="style32"/>
    <w:rPr>
      <w:rFonts w:ascii="Times New Roman" w:cs="Times New Roman" w:hAnsi="Times New Roman"/>
      <w:sz w:val="20"/>
      <w:lang w:val="en-US"/>
    </w:rPr>
  </w:style>
  <w:style w:styleId="style33" w:type="character">
    <w:name w:val="Тема примечания Знак"/>
    <w:basedOn w:val="style32"/>
    <w:next w:val="style33"/>
    <w:rPr>
      <w:rFonts w:ascii="Times New Roman" w:cs="Times New Roman" w:hAnsi="Times New Roman"/>
      <w:b/>
      <w:sz w:val="20"/>
      <w:lang w:val="en-US"/>
    </w:rPr>
  </w:style>
  <w:style w:styleId="style34" w:type="character">
    <w:name w:val="Текст сноски Знак"/>
    <w:basedOn w:val="style15"/>
    <w:next w:val="style34"/>
    <w:rPr>
      <w:rFonts w:ascii="Times New Roman" w:cs="Times New Roman" w:hAnsi="Times New Roman"/>
      <w:sz w:val="20"/>
      <w:lang w:val="en-US"/>
    </w:rPr>
  </w:style>
  <w:style w:styleId="style35" w:type="character">
    <w:name w:val="footnote reference"/>
    <w:basedOn w:val="style15"/>
    <w:next w:val="style35"/>
    <w:rPr>
      <w:rFonts w:cs="Times New Roman"/>
      <w:vertAlign w:val="superscript"/>
    </w:rPr>
  </w:style>
  <w:style w:styleId="style36" w:type="character">
    <w:name w:val="DeltaView Insertion"/>
    <w:next w:val="style36"/>
    <w:rPr>
      <w:color w:val="0000FF"/>
      <w:spacing w:val="0"/>
      <w:u w:val="double"/>
    </w:rPr>
  </w:style>
  <w:style w:styleId="style37" w:type="character">
    <w:name w:val="Основной текст 3 Знак"/>
    <w:basedOn w:val="style15"/>
    <w:next w:val="style37"/>
    <w:rPr>
      <w:rFonts w:ascii="Times New Roman" w:cs="Times New Roman" w:hAnsi="Times New Roman"/>
      <w:sz w:val="16"/>
      <w:lang w:eastAsia="ru-RU"/>
    </w:rPr>
  </w:style>
  <w:style w:styleId="style38" w:type="character">
    <w:name w:val="Выделение жирным"/>
    <w:basedOn w:val="style15"/>
    <w:next w:val="style38"/>
    <w:rPr>
      <w:rFonts w:cs="Times New Roman"/>
      <w:b/>
      <w:bCs/>
    </w:rPr>
  </w:style>
  <w:style w:styleId="style39" w:type="character">
    <w:name w:val="Основной текст (2)"/>
    <w:basedOn w:val="style15"/>
    <w:next w:val="style39"/>
    <w:rPr>
      <w:rFonts w:cs="Times New Roman"/>
      <w:sz w:val="22"/>
      <w:szCs w:val="22"/>
      <w:u w:val="single"/>
      <w:lang w:bidi="ar-SA"/>
    </w:rPr>
  </w:style>
  <w:style w:styleId="style40" w:type="character">
    <w:name w:val="ListLabel 1"/>
    <w:next w:val="style40"/>
    <w:rPr>
      <w:rFonts w:cs="Times New Roman"/>
    </w:rPr>
  </w:style>
  <w:style w:styleId="style41" w:type="character">
    <w:name w:val="ListLabel 2"/>
    <w:next w:val="style41"/>
    <w:rPr>
      <w:rFonts w:cs="Times New Roman"/>
      <w:b/>
    </w:rPr>
  </w:style>
  <w:style w:styleId="style42" w:type="character">
    <w:name w:val="ListLabel 3"/>
    <w:next w:val="style42"/>
    <w:rPr>
      <w:rFonts w:eastAsia="Times New Roman"/>
    </w:rPr>
  </w:style>
  <w:style w:styleId="style43" w:type="character">
    <w:name w:val="ListLabel 4"/>
    <w:next w:val="style43"/>
    <w:rPr>
      <w:b/>
    </w:rPr>
  </w:style>
  <w:style w:styleId="style44" w:type="character">
    <w:name w:val="ListLabel 5"/>
    <w:next w:val="style44"/>
    <w:rPr>
      <w:rFonts w:cs="Times New Roman"/>
      <w:sz w:val="20"/>
    </w:rPr>
  </w:style>
  <w:style w:styleId="style45" w:type="character">
    <w:name w:val="ListLabel 6"/>
    <w:next w:val="style45"/>
    <w:rPr>
      <w:rFonts w:cs="Times New Roman"/>
      <w:b w:val="false"/>
      <w:sz w:val="24"/>
      <w:szCs w:val="24"/>
    </w:rPr>
  </w:style>
  <w:style w:styleId="style46" w:type="character">
    <w:name w:val="ListLabel 7"/>
    <w:next w:val="style46"/>
    <w:rPr>
      <w:rFonts w:cs="Times New Roman"/>
      <w:b/>
      <w:u w:val="none"/>
    </w:rPr>
  </w:style>
  <w:style w:styleId="style47" w:type="character">
    <w:name w:val="ListLabel 8"/>
    <w:next w:val="style47"/>
    <w:rPr>
      <w:rFonts w:cs="Times New Roman"/>
      <w:b w:val="false"/>
    </w:rPr>
  </w:style>
  <w:style w:styleId="style48" w:type="character">
    <w:name w:val="ListLabel 9"/>
    <w:next w:val="style48"/>
    <w:rPr>
      <w:rFonts w:cs="Times New Roman"/>
      <w:b w:val="false"/>
      <w:i w:val="false"/>
      <w:color w:val="00000A"/>
      <w:sz w:val="24"/>
      <w:szCs w:val="24"/>
    </w:rPr>
  </w:style>
  <w:style w:styleId="style49" w:type="character">
    <w:name w:val="ListLabel 10"/>
    <w:next w:val="style49"/>
    <w:rPr>
      <w:rFonts w:cs="Times New Roman"/>
      <w:b/>
      <w:i w:val="false"/>
    </w:rPr>
  </w:style>
  <w:style w:styleId="style50" w:type="paragraph">
    <w:name w:val="Заголовок"/>
    <w:basedOn w:val="style0"/>
    <w:next w:val="style51"/>
    <w:pPr>
      <w:keepNext/>
      <w:spacing w:after="120" w:before="240"/>
      <w:contextualSpacing w:val="false"/>
    </w:pPr>
    <w:rPr>
      <w:rFonts w:ascii="Arial" w:cs="Mangal" w:eastAsia="Microsoft YaHei" w:hAnsi="Arial"/>
      <w:sz w:val="28"/>
      <w:szCs w:val="28"/>
    </w:rPr>
  </w:style>
  <w:style w:styleId="style51" w:type="paragraph">
    <w:name w:val="Основной текст"/>
    <w:basedOn w:val="style0"/>
    <w:next w:val="style51"/>
    <w:pPr>
      <w:jc w:val="both"/>
    </w:pPr>
    <w:rPr>
      <w:rFonts w:ascii="Arial" w:eastAsia="Calibri" w:hAnsi="Arial"/>
      <w:sz w:val="20"/>
      <w:szCs w:val="20"/>
      <w:lang w:eastAsia="ru-RU" w:val="en-AU"/>
    </w:rPr>
  </w:style>
  <w:style w:styleId="style52" w:type="paragraph">
    <w:name w:val="Список"/>
    <w:basedOn w:val="style0"/>
    <w:next w:val="style52"/>
    <w:pPr>
      <w:numPr>
        <w:ilvl w:val="0"/>
        <w:numId w:val="1"/>
      </w:numPr>
    </w:pPr>
    <w:rPr>
      <w:rFonts w:cs="Mangal"/>
      <w:sz w:val="20"/>
      <w:szCs w:val="20"/>
      <w:lang w:val="ru-RU"/>
    </w:rPr>
  </w:style>
  <w:style w:styleId="style53" w:type="paragraph">
    <w:name w:val="Название"/>
    <w:basedOn w:val="style0"/>
    <w:next w:val="style53"/>
    <w:pPr>
      <w:suppressLineNumbers/>
      <w:spacing w:after="120" w:before="120"/>
      <w:contextualSpacing w:val="false"/>
    </w:pPr>
    <w:rPr>
      <w:rFonts w:cs="Mangal"/>
      <w:i/>
      <w:iCs/>
      <w:sz w:val="24"/>
      <w:szCs w:val="24"/>
    </w:rPr>
  </w:style>
  <w:style w:styleId="style54" w:type="paragraph">
    <w:name w:val="Указатель"/>
    <w:basedOn w:val="style0"/>
    <w:next w:val="style54"/>
    <w:pPr>
      <w:suppressLineNumbers/>
    </w:pPr>
    <w:rPr>
      <w:rFonts w:cs="Mangal"/>
    </w:rPr>
  </w:style>
  <w:style w:styleId="style55" w:type="paragraph">
    <w:name w:val="ConsNormal"/>
    <w:next w:val="style55"/>
    <w:pPr>
      <w:widowControl/>
      <w:suppressAutoHyphens w:val="true"/>
      <w:ind w:firstLine="720" w:left="0" w:right="19772"/>
    </w:pPr>
    <w:rPr>
      <w:rFonts w:ascii="Arial" w:cs="Arial" w:eastAsia="Times New Roman" w:hAnsi="Arial"/>
      <w:color w:val="auto"/>
      <w:sz w:val="20"/>
      <w:szCs w:val="20"/>
      <w:lang w:bidi="ar-SA" w:eastAsia="ru-RU" w:val="ru-RU"/>
    </w:rPr>
  </w:style>
  <w:style w:styleId="style56" w:type="paragraph">
    <w:name w:val="ConsNonformat"/>
    <w:next w:val="style56"/>
    <w:pPr>
      <w:widowControl/>
      <w:suppressAutoHyphens w:val="true"/>
      <w:ind w:hanging="0" w:left="0" w:right="19772"/>
    </w:pPr>
    <w:rPr>
      <w:rFonts w:ascii="Courier New" w:cs="Courier New" w:eastAsia="Times New Roman" w:hAnsi="Courier New"/>
      <w:color w:val="auto"/>
      <w:sz w:val="20"/>
      <w:szCs w:val="20"/>
      <w:lang w:bidi="ar-SA" w:eastAsia="ru-RU" w:val="ru-RU"/>
    </w:rPr>
  </w:style>
  <w:style w:styleId="style57" w:type="paragraph">
    <w:name w:val="Nonformat"/>
    <w:basedOn w:val="style0"/>
    <w:next w:val="style57"/>
    <w:pPr>
      <w:widowControl w:val="false"/>
    </w:pPr>
    <w:rPr>
      <w:rFonts w:ascii="Consultant" w:hAnsi="Consultant"/>
      <w:sz w:val="20"/>
      <w:szCs w:val="20"/>
      <w:lang w:val="en-GB"/>
    </w:rPr>
  </w:style>
  <w:style w:styleId="style58" w:type="paragraph">
    <w:name w:val="Нижний колонтитул"/>
    <w:basedOn w:val="style0"/>
    <w:next w:val="style58"/>
    <w:pPr>
      <w:tabs>
        <w:tab w:leader="none" w:pos="4844" w:val="center"/>
        <w:tab w:leader="none" w:pos="9689" w:val="right"/>
      </w:tabs>
    </w:pPr>
    <w:rPr>
      <w:rFonts w:eastAsia="Calibri"/>
      <w:lang w:eastAsia="ru-RU"/>
    </w:rPr>
  </w:style>
  <w:style w:styleId="style59" w:type="paragraph">
    <w:name w:val="Body Text 2"/>
    <w:basedOn w:val="style0"/>
    <w:next w:val="style59"/>
    <w:pPr>
      <w:spacing w:after="120" w:before="0" w:line="480" w:lineRule="auto"/>
      <w:contextualSpacing w:val="false"/>
    </w:pPr>
    <w:rPr>
      <w:rFonts w:eastAsia="Calibri"/>
      <w:lang w:eastAsia="ru-RU"/>
    </w:rPr>
  </w:style>
  <w:style w:styleId="style60" w:type="paragraph">
    <w:name w:val="Верхний колонтитул"/>
    <w:basedOn w:val="style0"/>
    <w:next w:val="style60"/>
    <w:pPr>
      <w:tabs>
        <w:tab w:leader="none" w:pos="4153" w:val="center"/>
        <w:tab w:leader="none" w:pos="8306" w:val="right"/>
      </w:tabs>
    </w:pPr>
    <w:rPr>
      <w:rFonts w:eastAsia="Calibri"/>
      <w:sz w:val="20"/>
      <w:szCs w:val="20"/>
      <w:lang w:eastAsia="ru-RU" w:val="en-GB"/>
    </w:rPr>
  </w:style>
  <w:style w:styleId="style61" w:type="paragraph">
    <w:name w:val="Body Text Indent 2"/>
    <w:basedOn w:val="style0"/>
    <w:next w:val="style61"/>
    <w:pPr>
      <w:spacing w:after="120" w:before="0" w:line="480" w:lineRule="auto"/>
      <w:ind w:hanging="0" w:left="283" w:right="0"/>
      <w:contextualSpacing w:val="false"/>
    </w:pPr>
    <w:rPr>
      <w:rFonts w:eastAsia="Calibri"/>
      <w:lang w:eastAsia="ru-RU"/>
    </w:rPr>
  </w:style>
  <w:style w:styleId="style62" w:type="paragraph">
    <w:name w:val="Основной текст с отступом"/>
    <w:basedOn w:val="style0"/>
    <w:next w:val="style62"/>
    <w:pPr>
      <w:spacing w:after="120" w:before="0"/>
      <w:ind w:hanging="0" w:left="283" w:right="0"/>
      <w:contextualSpacing w:val="false"/>
    </w:pPr>
    <w:rPr>
      <w:rFonts w:eastAsia="Calibri"/>
      <w:lang w:eastAsia="ru-RU"/>
    </w:rPr>
  </w:style>
  <w:style w:styleId="style63" w:type="paragraph">
    <w:name w:val="Plain Text"/>
    <w:basedOn w:val="style0"/>
    <w:next w:val="style63"/>
    <w:pPr/>
    <w:rPr>
      <w:rFonts w:ascii="Courier New" w:eastAsia="Calibri" w:hAnsi="Courier New"/>
      <w:sz w:val="20"/>
      <w:szCs w:val="20"/>
      <w:lang w:eastAsia="ru-RU" w:val="ru-RU"/>
    </w:rPr>
  </w:style>
  <w:style w:styleId="style64" w:type="paragraph">
    <w:name w:val="Balloon Text"/>
    <w:basedOn w:val="style0"/>
    <w:next w:val="style64"/>
    <w:pPr/>
    <w:rPr>
      <w:rFonts w:ascii="Tahoma" w:eastAsia="Calibri" w:hAnsi="Tahoma"/>
      <w:sz w:val="16"/>
      <w:szCs w:val="16"/>
      <w:lang w:eastAsia="ru-RU"/>
    </w:rPr>
  </w:style>
  <w:style w:styleId="style65" w:type="paragraph">
    <w:name w:val="annotation text"/>
    <w:basedOn w:val="style0"/>
    <w:next w:val="style65"/>
    <w:pPr/>
    <w:rPr>
      <w:rFonts w:eastAsia="Calibri"/>
      <w:sz w:val="20"/>
      <w:szCs w:val="20"/>
      <w:lang w:eastAsia="ru-RU"/>
    </w:rPr>
  </w:style>
  <w:style w:styleId="style66" w:type="paragraph">
    <w:name w:val="annotation subject"/>
    <w:basedOn w:val="style65"/>
    <w:next w:val="style66"/>
    <w:pPr/>
    <w:rPr>
      <w:b/>
      <w:bCs/>
    </w:rPr>
  </w:style>
  <w:style w:styleId="style67" w:type="paragraph">
    <w:name w:val="footnote text"/>
    <w:basedOn w:val="style0"/>
    <w:next w:val="style67"/>
    <w:pPr/>
    <w:rPr>
      <w:rFonts w:eastAsia="Calibri"/>
      <w:sz w:val="20"/>
      <w:szCs w:val="20"/>
      <w:lang w:eastAsia="ru-RU"/>
    </w:rPr>
  </w:style>
  <w:style w:styleId="style68" w:type="paragraph">
    <w:name w:val="Body Text 3"/>
    <w:basedOn w:val="style0"/>
    <w:next w:val="style68"/>
    <w:pPr>
      <w:spacing w:after="120" w:before="0"/>
      <w:contextualSpacing w:val="false"/>
    </w:pPr>
    <w:rPr>
      <w:rFonts w:eastAsia="Calibri"/>
      <w:sz w:val="16"/>
      <w:szCs w:val="16"/>
      <w:lang w:eastAsia="ru-RU" w:val="ru-RU"/>
    </w:rPr>
  </w:style>
  <w:style w:styleId="style69" w:type="paragraph">
    <w:name w:val="Iau?iue"/>
    <w:next w:val="style69"/>
    <w:pPr>
      <w:widowControl w:val="false"/>
      <w:suppressAutoHyphens w:val="true"/>
    </w:pPr>
    <w:rPr>
      <w:rFonts w:ascii="Times New Roman" w:cs="Times New Roman" w:eastAsia="Times New Roman" w:hAnsi="Times New Roman"/>
      <w:color w:val="auto"/>
      <w:sz w:val="20"/>
      <w:szCs w:val="20"/>
      <w:lang w:bidi="ar-SA" w:eastAsia="en-US" w:val="ru-RU"/>
    </w:rPr>
  </w:style>
  <w:style w:styleId="style70" w:type="paragraph">
    <w:name w:val="DeltaView Announce"/>
    <w:next w:val="style70"/>
    <w:pPr>
      <w:widowControl/>
      <w:suppressAutoHyphens w:val="true"/>
      <w:spacing w:after="28" w:before="28"/>
      <w:contextualSpacing w:val="false"/>
    </w:pPr>
    <w:rPr>
      <w:rFonts w:ascii="Arial" w:cs="Arial" w:eastAsia="Times New Roman" w:hAnsi="Arial"/>
      <w:color w:val="auto"/>
      <w:sz w:val="24"/>
      <w:szCs w:val="24"/>
      <w:lang w:bidi="ar-SA" w:eastAsia="en-US" w:val="en-GB"/>
    </w:rPr>
  </w:style>
  <w:style w:styleId="style71" w:type="paragraph">
    <w:name w:val="List Paragraph"/>
    <w:basedOn w:val="style0"/>
    <w:next w:val="style71"/>
    <w:pPr>
      <w:spacing w:after="0" w:before="0"/>
      <w:ind w:hanging="0" w:left="720" w:right="0"/>
      <w:contextualSpacing/>
    </w:pPr>
    <w:rPr/>
  </w:style>
  <w:style w:styleId="style72" w:type="paragraph">
    <w:name w:val="Содержимое таблицы"/>
    <w:basedOn w:val="style0"/>
    <w:next w:val="style72"/>
    <w:pPr>
      <w:widowControl w:val="false"/>
      <w:suppressLineNumbers/>
      <w:suppressAutoHyphens w:val="true"/>
    </w:pPr>
    <w:rPr>
      <w:rFonts w:eastAsia="Calibri"/>
      <w:lang w:eastAsia="ar-SA" w:val="ru-RU"/>
    </w:rPr>
  </w:style>
  <w:style w:styleId="style73" w:type="paragraph">
    <w:name w:val="Содержимое врезки"/>
    <w:basedOn w:val="style51"/>
    <w:next w:val="style7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2012-06-25T03:29:00.00Z</dcterms:created>
  <dc:creator>Денис Владимирович Гарин</dc:creator>
  <cp:lastModifiedBy>Денис Владимирович Гарин</cp:lastModifiedBy>
  <cp:lastPrinted>2012-04-23T03:50:00.00Z</cp:lastPrinted>
  <dcterms:modified xsi:type="dcterms:W3CDTF">2012-07-12T04:57:00.00Z</dcterms:modified>
  <cp:revision>18</cp:revision>
  <dc:title>Приложение №1 к Договору об оказании услуг связи «Доступ к сети Интернет»</dc:title>
</cp:coreProperties>
</file>