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78" w:rsidRPr="00F62FB1" w:rsidRDefault="000F3878" w:rsidP="002232E5">
      <w:pPr>
        <w:widowControl w:val="0"/>
        <w:autoSpaceDE w:val="0"/>
        <w:autoSpaceDN w:val="0"/>
        <w:adjustRightInd w:val="0"/>
        <w:spacing w:after="0" w:line="240" w:lineRule="auto"/>
        <w:ind w:left="9639" w:right="-32"/>
        <w:jc w:val="center"/>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0F3878" w:rsidRPr="00F62FB1" w:rsidRDefault="000F3878" w:rsidP="002232E5">
      <w:pPr>
        <w:widowControl w:val="0"/>
        <w:autoSpaceDE w:val="0"/>
        <w:autoSpaceDN w:val="0"/>
        <w:adjustRightInd w:val="0"/>
        <w:spacing w:after="0" w:line="240" w:lineRule="auto"/>
        <w:ind w:left="9639" w:right="1250"/>
        <w:jc w:val="center"/>
        <w:outlineLvl w:val="0"/>
        <w:rPr>
          <w:rFonts w:ascii="Times New Roman" w:hAnsi="Times New Roman" w:cs="Times New Roman"/>
          <w:sz w:val="28"/>
          <w:szCs w:val="28"/>
        </w:rPr>
      </w:pPr>
    </w:p>
    <w:p w:rsidR="000F3878" w:rsidRDefault="000F3878" w:rsidP="00877BC7">
      <w:pPr>
        <w:widowControl w:val="0"/>
        <w:autoSpaceDE w:val="0"/>
        <w:autoSpaceDN w:val="0"/>
        <w:adjustRightInd w:val="0"/>
        <w:spacing w:after="0"/>
        <w:ind w:left="9639" w:right="-32"/>
        <w:jc w:val="center"/>
        <w:outlineLvl w:val="0"/>
        <w:rPr>
          <w:rFonts w:ascii="Times New Roman" w:hAnsi="Times New Roman" w:cs="Times New Roman"/>
          <w:sz w:val="28"/>
          <w:szCs w:val="28"/>
        </w:rPr>
      </w:pP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Цены (тарифы) на электрическую энергию (мощность), поставляемую по договорам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энергоснабжения покупателям Приморского края на розничных рынках на территориях, </w:t>
      </w:r>
    </w:p>
    <w:p w:rsidR="002232E5" w:rsidRDefault="000F3878" w:rsidP="000F3878">
      <w:pPr>
        <w:pStyle w:val="ConsPlusNormal"/>
        <w:jc w:val="center"/>
        <w:rPr>
          <w:rFonts w:ascii="Times New Roman" w:hAnsi="Times New Roman" w:cs="Times New Roman"/>
          <w:b/>
          <w:sz w:val="28"/>
          <w:szCs w:val="28"/>
        </w:rPr>
      </w:pPr>
      <w:proofErr w:type="gramStart"/>
      <w:r w:rsidRPr="000F3878">
        <w:rPr>
          <w:rFonts w:ascii="Times New Roman" w:hAnsi="Times New Roman" w:cs="Times New Roman"/>
          <w:b/>
          <w:sz w:val="28"/>
          <w:szCs w:val="28"/>
        </w:rPr>
        <w:t>объединенных</w:t>
      </w:r>
      <w:proofErr w:type="gramEnd"/>
      <w:r w:rsidRPr="000F3878">
        <w:rPr>
          <w:rFonts w:ascii="Times New Roman" w:hAnsi="Times New Roman" w:cs="Times New Roman"/>
          <w:b/>
          <w:sz w:val="28"/>
          <w:szCs w:val="28"/>
        </w:rPr>
        <w:t xml:space="preserve"> в неценовые зоны оптового рынка, за исключением электрической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энергии (мощности), поставляемой населению и приравненным к нему категориям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потребителей, услуги по передаче электрической энергии (мощности) которым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оказываются только с использованием объектов электросетевого</w:t>
      </w:r>
      <w:r>
        <w:rPr>
          <w:rFonts w:ascii="Times New Roman" w:hAnsi="Times New Roman" w:cs="Times New Roman"/>
          <w:b/>
          <w:sz w:val="28"/>
          <w:szCs w:val="28"/>
        </w:rPr>
        <w:t xml:space="preserve"> </w:t>
      </w:r>
      <w:r w:rsidRPr="000F3878">
        <w:rPr>
          <w:rFonts w:ascii="Times New Roman" w:hAnsi="Times New Roman" w:cs="Times New Roman"/>
          <w:b/>
          <w:sz w:val="28"/>
          <w:szCs w:val="28"/>
        </w:rPr>
        <w:t xml:space="preserve">хозяйства,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входящих в единую национальную (общероссийскую) электрическую сеть, </w:t>
      </w:r>
    </w:p>
    <w:p w:rsidR="00D9574D" w:rsidRPr="000F3878"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АО «Международный аэропорт Владивосток»</w:t>
      </w:r>
    </w:p>
    <w:p w:rsidR="000F3878" w:rsidRPr="000F3878" w:rsidRDefault="00A5238A" w:rsidP="000F3878">
      <w:pPr>
        <w:pStyle w:val="ConsPlusNormal"/>
        <w:jc w:val="center"/>
        <w:rPr>
          <w:rFonts w:ascii="Times New Roman" w:hAnsi="Times New Roman" w:cs="Times New Roman"/>
          <w:b/>
          <w:sz w:val="28"/>
          <w:szCs w:val="28"/>
        </w:rPr>
      </w:pPr>
      <w:r>
        <w:rPr>
          <w:rFonts w:ascii="Times New Roman" w:hAnsi="Times New Roman" w:cs="Times New Roman"/>
          <w:b/>
          <w:sz w:val="28"/>
          <w:szCs w:val="28"/>
        </w:rPr>
        <w:t>с 01.01.201</w:t>
      </w:r>
      <w:r w:rsidR="00E1773F">
        <w:rPr>
          <w:rFonts w:ascii="Times New Roman" w:hAnsi="Times New Roman" w:cs="Times New Roman"/>
          <w:b/>
          <w:sz w:val="28"/>
          <w:szCs w:val="28"/>
        </w:rPr>
        <w:t>9</w:t>
      </w:r>
      <w:r>
        <w:rPr>
          <w:rFonts w:ascii="Times New Roman" w:hAnsi="Times New Roman" w:cs="Times New Roman"/>
          <w:b/>
          <w:sz w:val="28"/>
          <w:szCs w:val="28"/>
        </w:rPr>
        <w:t xml:space="preserve"> по 31.12.201</w:t>
      </w:r>
      <w:r w:rsidR="00E1773F">
        <w:rPr>
          <w:rFonts w:ascii="Times New Roman" w:hAnsi="Times New Roman" w:cs="Times New Roman"/>
          <w:b/>
          <w:sz w:val="28"/>
          <w:szCs w:val="28"/>
        </w:rPr>
        <w:t>9</w:t>
      </w:r>
    </w:p>
    <w:p w:rsidR="008D0BCD" w:rsidRPr="00510F5E" w:rsidRDefault="008D0BCD" w:rsidP="000F3878">
      <w:pPr>
        <w:pStyle w:val="ConsPlusNormal"/>
        <w:rPr>
          <w:rFonts w:ascii="Times New Roman" w:hAnsi="Times New Roman" w:cs="Times New Roman"/>
          <w:sz w:val="28"/>
          <w:szCs w:val="28"/>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7"/>
        <w:gridCol w:w="6846"/>
        <w:gridCol w:w="1980"/>
        <w:gridCol w:w="2776"/>
        <w:gridCol w:w="2836"/>
      </w:tblGrid>
      <w:tr w:rsidR="00D9574D" w:rsidRPr="000F3878" w:rsidTr="000F3878">
        <w:trPr>
          <w:jc w:val="center"/>
        </w:trPr>
        <w:tc>
          <w:tcPr>
            <w:tcW w:w="937" w:type="dxa"/>
            <w:vMerge w:val="restart"/>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w:t>
            </w:r>
          </w:p>
          <w:p w:rsidR="00D9574D" w:rsidRPr="000F3878" w:rsidRDefault="00D9574D" w:rsidP="000F3878">
            <w:pPr>
              <w:pStyle w:val="ConsPlusNormal"/>
              <w:jc w:val="center"/>
              <w:rPr>
                <w:rFonts w:ascii="Times New Roman" w:hAnsi="Times New Roman" w:cs="Times New Roman"/>
                <w:sz w:val="24"/>
                <w:szCs w:val="24"/>
              </w:rPr>
            </w:pPr>
            <w:proofErr w:type="gramStart"/>
            <w:r w:rsidRPr="000F3878">
              <w:rPr>
                <w:rFonts w:ascii="Times New Roman" w:hAnsi="Times New Roman" w:cs="Times New Roman"/>
                <w:sz w:val="24"/>
                <w:szCs w:val="24"/>
              </w:rPr>
              <w:t>п</w:t>
            </w:r>
            <w:proofErr w:type="gramEnd"/>
            <w:r w:rsidRPr="000F3878">
              <w:rPr>
                <w:rFonts w:ascii="Times New Roman" w:hAnsi="Times New Roman" w:cs="Times New Roman"/>
                <w:sz w:val="24"/>
                <w:szCs w:val="24"/>
              </w:rPr>
              <w:t>/п</w:t>
            </w:r>
          </w:p>
        </w:tc>
        <w:tc>
          <w:tcPr>
            <w:tcW w:w="6846" w:type="dxa"/>
            <w:vMerge w:val="restart"/>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Показатель (группы потребителей с разбивкой тарифа по составляющим и дифференциацией по зонам суток)</w:t>
            </w:r>
          </w:p>
        </w:tc>
        <w:tc>
          <w:tcPr>
            <w:tcW w:w="1980" w:type="dxa"/>
            <w:vMerge w:val="restart"/>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Единица измерения</w:t>
            </w:r>
          </w:p>
        </w:tc>
        <w:tc>
          <w:tcPr>
            <w:tcW w:w="5612" w:type="dxa"/>
            <w:gridSpan w:val="2"/>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Цена (тариф)</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6846" w:type="dxa"/>
            <w:vMerge/>
          </w:tcPr>
          <w:p w:rsidR="00D9574D" w:rsidRPr="000F3878" w:rsidRDefault="00D9574D" w:rsidP="000F3878">
            <w:pPr>
              <w:rPr>
                <w:rFonts w:ascii="Times New Roman" w:hAnsi="Times New Roman" w:cs="Times New Roman"/>
                <w:sz w:val="24"/>
                <w:szCs w:val="24"/>
              </w:rPr>
            </w:pPr>
          </w:p>
        </w:tc>
        <w:tc>
          <w:tcPr>
            <w:tcW w:w="1980" w:type="dxa"/>
            <w:vMerge/>
          </w:tcPr>
          <w:p w:rsidR="00D9574D" w:rsidRPr="000F3878" w:rsidRDefault="00D9574D" w:rsidP="000F3878">
            <w:pPr>
              <w:rPr>
                <w:rFonts w:ascii="Times New Roman" w:hAnsi="Times New Roman" w:cs="Times New Roman"/>
                <w:sz w:val="24"/>
                <w:szCs w:val="24"/>
              </w:rPr>
            </w:pPr>
          </w:p>
        </w:tc>
        <w:tc>
          <w:tcPr>
            <w:tcW w:w="2776" w:type="dxa"/>
          </w:tcPr>
          <w:p w:rsidR="00D9574D" w:rsidRPr="000F3878" w:rsidRDefault="00A5238A"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1 полугодие</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2 полугодие</w:t>
            </w:r>
          </w:p>
        </w:tc>
      </w:tr>
      <w:tr w:rsidR="00D9574D" w:rsidRPr="000F3878" w:rsidTr="000F3878">
        <w:trPr>
          <w:trHeight w:val="314"/>
          <w:jc w:val="center"/>
        </w:trPr>
        <w:tc>
          <w:tcPr>
            <w:tcW w:w="937"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1</w:t>
            </w:r>
          </w:p>
        </w:tc>
        <w:tc>
          <w:tcPr>
            <w:tcW w:w="684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2</w:t>
            </w:r>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3</w:t>
            </w:r>
          </w:p>
        </w:tc>
        <w:tc>
          <w:tcPr>
            <w:tcW w:w="277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4</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5</w:t>
            </w:r>
          </w:p>
        </w:tc>
      </w:tr>
      <w:tr w:rsidR="00D9574D" w:rsidRPr="000F3878" w:rsidTr="000F3878">
        <w:trPr>
          <w:jc w:val="center"/>
        </w:trPr>
        <w:tc>
          <w:tcPr>
            <w:tcW w:w="937" w:type="dxa"/>
          </w:tcPr>
          <w:p w:rsidR="00D9574D" w:rsidRPr="000F3878" w:rsidRDefault="00D9574D" w:rsidP="000F3878">
            <w:pPr>
              <w:pStyle w:val="ConsPlusNormal"/>
              <w:jc w:val="both"/>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Прочие потребители (тарифы указываются без НДС)</w:t>
            </w:r>
          </w:p>
        </w:tc>
      </w:tr>
      <w:tr w:rsidR="00D9574D" w:rsidRPr="000F3878" w:rsidTr="000F3878">
        <w:trPr>
          <w:jc w:val="center"/>
        </w:trPr>
        <w:tc>
          <w:tcPr>
            <w:tcW w:w="937" w:type="dxa"/>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1.</w:t>
            </w: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Конечная регулируемая цена для четвертой ценовой категории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1.1.</w:t>
            </w: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150 до 670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lang w:val="en-US"/>
                      </w:rPr>
                      <m:t>h</m:t>
                    </m:r>
                  </m:sub>
                  <m:sup>
                    <m:r>
                      <w:rPr>
                        <w:rFonts w:ascii="Cambria Math" w:hAnsi="Cambria Math" w:cs="Times New Roman"/>
                        <w:sz w:val="24"/>
                        <w:szCs w:val="24"/>
                      </w:rPr>
                      <m:t>СН, Э</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0660FF" w:rsidRPr="000F3878" w:rsidTr="000F3878">
        <w:trPr>
          <w:jc w:val="center"/>
        </w:trPr>
        <w:tc>
          <w:tcPr>
            <w:tcW w:w="937" w:type="dxa"/>
          </w:tcPr>
          <w:p w:rsidR="000660FF" w:rsidRPr="000F3878" w:rsidRDefault="000660FF" w:rsidP="000F3878">
            <w:pPr>
              <w:jc w:val="center"/>
              <w:rPr>
                <w:rFonts w:ascii="Times New Roman" w:hAnsi="Times New Roman" w:cs="Times New Roman"/>
                <w:sz w:val="24"/>
                <w:szCs w:val="24"/>
              </w:rPr>
            </w:pPr>
            <w:r w:rsidRPr="000F3878">
              <w:rPr>
                <w:rFonts w:ascii="Times New Roman" w:hAnsi="Times New Roman" w:cs="Times New Roman"/>
                <w:sz w:val="24"/>
                <w:szCs w:val="24"/>
              </w:rPr>
              <w:t>1.1.1.</w:t>
            </w:r>
          </w:p>
        </w:tc>
        <w:tc>
          <w:tcPr>
            <w:tcW w:w="6846" w:type="dxa"/>
          </w:tcPr>
          <w:p w:rsidR="000660FF" w:rsidRPr="000F3878" w:rsidRDefault="000660FF" w:rsidP="000F3878">
            <w:pPr>
              <w:pStyle w:val="ConsPlusNormal"/>
              <w:jc w:val="both"/>
              <w:rPr>
                <w:rFonts w:ascii="Times New Roman" w:eastAsia="Calibri" w:hAnsi="Times New Roman" w:cs="Times New Roman"/>
                <w:sz w:val="24"/>
                <w:szCs w:val="24"/>
              </w:rPr>
            </w:pPr>
            <w:proofErr w:type="gramStart"/>
            <w:r w:rsidRPr="000F3878">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0F3878">
              <w:rPr>
                <w:rFonts w:ascii="Times New Roman" w:eastAsia="Calibri" w:hAnsi="Times New Roman" w:cs="Times New Roman"/>
                <w:sz w:val="24"/>
                <w:szCs w:val="24"/>
              </w:rPr>
              <w:t>)</w:t>
            </w:r>
            <w:proofErr w:type="gramEnd"/>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pStyle w:val="ConsPlusNormal"/>
              <w:jc w:val="center"/>
              <w:rPr>
                <w:rFonts w:ascii="Times New Roman" w:hAnsi="Times New Roman" w:cs="Times New Roman"/>
                <w:sz w:val="24"/>
                <w:szCs w:val="24"/>
              </w:rPr>
            </w:pPr>
          </w:p>
        </w:tc>
      </w:tr>
      <w:tr w:rsidR="00D9574D" w:rsidRPr="000F3878" w:rsidTr="000F3878">
        <w:trPr>
          <w:jc w:val="center"/>
        </w:trPr>
        <w:tc>
          <w:tcPr>
            <w:tcW w:w="937" w:type="dxa"/>
            <w:vMerge w:val="restart"/>
          </w:tcPr>
          <w:p w:rsidR="00D9574D" w:rsidRPr="000F3878" w:rsidRDefault="00D9574D" w:rsidP="00E1773F">
            <w:pPr>
              <w:jc w:val="center"/>
              <w:rPr>
                <w:rFonts w:ascii="Times New Roman" w:hAnsi="Times New Roman" w:cs="Times New Roman"/>
                <w:sz w:val="24"/>
                <w:szCs w:val="24"/>
              </w:rPr>
            </w:pPr>
            <w:r w:rsidRPr="000F3878">
              <w:rPr>
                <w:rFonts w:ascii="Times New Roman" w:hAnsi="Times New Roman" w:cs="Times New Roman"/>
                <w:sz w:val="24"/>
                <w:szCs w:val="24"/>
              </w:rPr>
              <w:t>1.</w:t>
            </w:r>
            <w:r w:rsidR="00E1773F">
              <w:rPr>
                <w:rFonts w:ascii="Times New Roman" w:hAnsi="Times New Roman" w:cs="Times New Roman"/>
                <w:sz w:val="24"/>
                <w:szCs w:val="24"/>
              </w:rPr>
              <w:t>2</w:t>
            </w:r>
            <w:r w:rsidRPr="000F3878">
              <w:rPr>
                <w:rFonts w:ascii="Times New Roman" w:hAnsi="Times New Roman" w:cs="Times New Roman"/>
                <w:sz w:val="24"/>
                <w:szCs w:val="24"/>
              </w:rPr>
              <w:t>.</w:t>
            </w:r>
          </w:p>
        </w:tc>
        <w:tc>
          <w:tcPr>
            <w:tcW w:w="14438" w:type="dxa"/>
            <w:gridSpan w:val="4"/>
          </w:tcPr>
          <w:p w:rsidR="00D9574D" w:rsidRPr="000F3878" w:rsidRDefault="004815E7" w:rsidP="000F3878">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00D9574D" w:rsidRPr="000F3878">
              <w:rPr>
                <w:rFonts w:ascii="Times New Roman" w:hAnsi="Times New Roman" w:cs="Times New Roman"/>
                <w:sz w:val="24"/>
                <w:szCs w:val="24"/>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D9574D"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D9574D" w:rsidRPr="000F3878">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eastAsia="Calibri"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мес</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2.</w:t>
            </w: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Конечная регулируемая цена для шестой ценовой категории</w:t>
            </w:r>
          </w:p>
        </w:tc>
      </w:tr>
      <w:tr w:rsidR="00D9574D" w:rsidRPr="000F3878" w:rsidTr="000F3878">
        <w:trPr>
          <w:jc w:val="center"/>
        </w:trPr>
        <w:tc>
          <w:tcPr>
            <w:tcW w:w="937" w:type="dxa"/>
            <w:vMerge w:val="restart"/>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lastRenderedPageBreak/>
              <w:t>2.1.</w:t>
            </w:r>
          </w:p>
        </w:tc>
        <w:tc>
          <w:tcPr>
            <w:tcW w:w="14438" w:type="dxa"/>
            <w:gridSpan w:val="4"/>
          </w:tcPr>
          <w:p w:rsidR="00D9574D" w:rsidRPr="000F3878" w:rsidRDefault="00D9574D" w:rsidP="00121036">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0F3878">
              <w:rPr>
                <w:rFonts w:ascii="Times New Roman" w:hAnsi="Times New Roman" w:cs="Times New Roman"/>
                <w:sz w:val="24"/>
                <w:szCs w:val="24"/>
                <w:lang w:val="en-US"/>
              </w:rPr>
              <w:t>h</w:t>
            </w:r>
            <w:r w:rsidRPr="000F3878">
              <w:rPr>
                <w:rFonts w:ascii="Times New Roman" w:hAnsi="Times New Roman" w:cs="Times New Roman"/>
                <w:sz w:val="24"/>
                <w:szCs w:val="24"/>
              </w:rPr>
              <w:t>) расчетного периода (</w:t>
            </w:r>
            <w:r w:rsidRPr="000F3878">
              <w:rPr>
                <w:rFonts w:ascii="Times New Roman" w:hAnsi="Times New Roman" w:cs="Times New Roman"/>
                <w:sz w:val="24"/>
                <w:szCs w:val="24"/>
                <w:lang w:val="en-US"/>
              </w:rPr>
              <w:t>m</w:t>
            </w:r>
            <w:r w:rsidRPr="000F3878">
              <w:rPr>
                <w:rFonts w:ascii="Times New Roman" w:hAnsi="Times New Roman" w:cs="Times New Roman"/>
                <w:sz w:val="24"/>
                <w:szCs w:val="24"/>
              </w:rPr>
              <w:t>)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от 150 до 670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404077"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0660FF" w:rsidRPr="000F3878" w:rsidTr="000F3878">
        <w:trPr>
          <w:jc w:val="center"/>
        </w:trPr>
        <w:tc>
          <w:tcPr>
            <w:tcW w:w="937" w:type="dxa"/>
          </w:tcPr>
          <w:p w:rsidR="000660FF" w:rsidRPr="000F3878" w:rsidRDefault="000660FF" w:rsidP="000F3878">
            <w:pPr>
              <w:jc w:val="center"/>
              <w:rPr>
                <w:rFonts w:ascii="Times New Roman" w:hAnsi="Times New Roman" w:cs="Times New Roman"/>
                <w:sz w:val="24"/>
                <w:szCs w:val="24"/>
              </w:rPr>
            </w:pPr>
            <w:r w:rsidRPr="000F3878">
              <w:rPr>
                <w:rFonts w:ascii="Times New Roman" w:hAnsi="Times New Roman" w:cs="Times New Roman"/>
                <w:sz w:val="24"/>
                <w:szCs w:val="24"/>
              </w:rPr>
              <w:t>2.1.1.</w:t>
            </w:r>
          </w:p>
        </w:tc>
        <w:tc>
          <w:tcPr>
            <w:tcW w:w="6846" w:type="dxa"/>
          </w:tcPr>
          <w:p w:rsidR="000660FF" w:rsidRPr="000F3878" w:rsidRDefault="000660FF" w:rsidP="000F3878">
            <w:pPr>
              <w:pStyle w:val="ConsPlusNormal"/>
              <w:jc w:val="both"/>
              <w:rPr>
                <w:rFonts w:ascii="Times New Roman" w:eastAsia="Calibri" w:hAnsi="Times New Roman" w:cs="Times New Roman"/>
                <w:sz w:val="24"/>
                <w:szCs w:val="24"/>
              </w:rPr>
            </w:pPr>
            <w:proofErr w:type="gramStart"/>
            <w:r w:rsidRPr="000F3878">
              <w:rPr>
                <w:rFonts w:ascii="Times New Roman" w:eastAsia="Calibri" w:hAnsi="Times New Roman" w:cs="Times New Roman"/>
                <w:sz w:val="24"/>
                <w:szCs w:val="24"/>
              </w:rP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w:t>
            </w:r>
            <w:r w:rsidRPr="000F3878">
              <w:rPr>
                <w:rFonts w:ascii="Times New Roman" w:eastAsia="Calibri" w:hAnsi="Times New Roman" w:cs="Times New Roman"/>
                <w:sz w:val="24"/>
                <w:szCs w:val="24"/>
              </w:rPr>
              <w:lastRenderedPageBreak/>
              <w:t>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0F3878">
              <w:rPr>
                <w:rFonts w:ascii="Times New Roman" w:eastAsia="Calibri" w:hAnsi="Times New Roman" w:cs="Times New Roman"/>
                <w:sz w:val="24"/>
                <w:szCs w:val="24"/>
              </w:rPr>
              <w:t>)</w:t>
            </w:r>
            <w:proofErr w:type="gramEnd"/>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lastRenderedPageBreak/>
              <w:t>руб./</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ч</w:t>
            </w:r>
            <w:proofErr w:type="spellEnd"/>
            <w:proofErr w:type="gramEnd"/>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pStyle w:val="ConsPlusNormal"/>
              <w:jc w:val="center"/>
              <w:rPr>
                <w:rFonts w:ascii="Times New Roman" w:hAnsi="Times New Roman" w:cs="Times New Roman"/>
                <w:sz w:val="24"/>
                <w:szCs w:val="24"/>
              </w:rPr>
            </w:pPr>
          </w:p>
        </w:tc>
      </w:tr>
      <w:tr w:rsidR="00D9574D" w:rsidRPr="000F3878" w:rsidTr="000F3878">
        <w:trPr>
          <w:jc w:val="center"/>
        </w:trPr>
        <w:tc>
          <w:tcPr>
            <w:tcW w:w="937" w:type="dxa"/>
            <w:vMerge w:val="restart"/>
          </w:tcPr>
          <w:p w:rsidR="00D9574D" w:rsidRPr="000F3878" w:rsidRDefault="00E1773F" w:rsidP="000F3878">
            <w:pPr>
              <w:jc w:val="center"/>
              <w:rPr>
                <w:rFonts w:ascii="Times New Roman" w:hAnsi="Times New Roman" w:cs="Times New Roman"/>
                <w:sz w:val="24"/>
                <w:szCs w:val="24"/>
              </w:rPr>
            </w:pPr>
            <w:r>
              <w:rPr>
                <w:rFonts w:ascii="Times New Roman" w:hAnsi="Times New Roman" w:cs="Times New Roman"/>
                <w:sz w:val="24"/>
                <w:szCs w:val="24"/>
              </w:rPr>
              <w:lastRenderedPageBreak/>
              <w:t>2.2</w:t>
            </w:r>
            <w:r w:rsidR="00D9574D" w:rsidRPr="000F3878">
              <w:rPr>
                <w:rFonts w:ascii="Times New Roman" w:hAnsi="Times New Roman" w:cs="Times New Roman"/>
                <w:sz w:val="24"/>
                <w:szCs w:val="24"/>
              </w:rPr>
              <w:t>.</w:t>
            </w:r>
          </w:p>
        </w:tc>
        <w:tc>
          <w:tcPr>
            <w:tcW w:w="14438" w:type="dxa"/>
            <w:gridSpan w:val="4"/>
          </w:tcPr>
          <w:p w:rsidR="00D9574D" w:rsidRPr="000F3878" w:rsidRDefault="004815E7" w:rsidP="000F3878">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00D9574D" w:rsidRPr="000F3878">
              <w:rPr>
                <w:rFonts w:ascii="Times New Roman" w:hAnsi="Times New Roman" w:cs="Times New Roman"/>
                <w:sz w:val="24"/>
                <w:szCs w:val="24"/>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D9574D"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404077"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D9574D" w:rsidRPr="000F3878">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hyperlink w:anchor="P741" w:history="1">
              <w:r w:rsidR="00D9574D" w:rsidRPr="000F3878">
                <w:rPr>
                  <w:rFonts w:ascii="Times New Roman" w:hAnsi="Times New Roman" w:cs="Times New Roman"/>
                  <w:color w:val="0000FF"/>
                  <w:sz w:val="24"/>
                  <w:szCs w:val="24"/>
                </w:rPr>
                <w:t>&lt;2&gt;</w:t>
              </w:r>
            </w:hyperlink>
          </w:p>
        </w:tc>
      </w:tr>
      <w:tr w:rsidR="001926BA" w:rsidRPr="000F3878" w:rsidTr="00247168">
        <w:trPr>
          <w:jc w:val="center"/>
        </w:trPr>
        <w:tc>
          <w:tcPr>
            <w:tcW w:w="937" w:type="dxa"/>
            <w:vMerge/>
          </w:tcPr>
          <w:p w:rsidR="001926BA" w:rsidRPr="000F3878" w:rsidRDefault="001926BA" w:rsidP="000F3878">
            <w:pPr>
              <w:rPr>
                <w:rFonts w:ascii="Times New Roman" w:hAnsi="Times New Roman" w:cs="Times New Roman"/>
                <w:sz w:val="24"/>
                <w:szCs w:val="24"/>
              </w:rPr>
            </w:pPr>
          </w:p>
        </w:tc>
        <w:tc>
          <w:tcPr>
            <w:tcW w:w="6846" w:type="dxa"/>
          </w:tcPr>
          <w:p w:rsidR="001926BA" w:rsidRPr="000F3878" w:rsidRDefault="00404077" w:rsidP="000F3878">
            <w:pPr>
              <w:pStyle w:val="ConsPlusNormal"/>
              <w:rPr>
                <w:rFonts w:ascii="Times New Roman" w:eastAsia="Calibri"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m:oMathPara>
          </w:p>
        </w:tc>
        <w:tc>
          <w:tcPr>
            <w:tcW w:w="1980" w:type="dxa"/>
          </w:tcPr>
          <w:p w:rsidR="001926BA" w:rsidRPr="000F3878" w:rsidRDefault="001926BA"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 xml:space="preserve">руб./ </w:t>
            </w:r>
            <w:proofErr w:type="spellStart"/>
            <w:r w:rsidRPr="000F3878">
              <w:rPr>
                <w:rFonts w:ascii="Times New Roman" w:hAnsi="Times New Roman" w:cs="Times New Roman"/>
                <w:sz w:val="24"/>
                <w:szCs w:val="24"/>
              </w:rPr>
              <w:t>МВт·</w:t>
            </w:r>
            <w:proofErr w:type="gramStart"/>
            <w:r w:rsidRPr="000F3878">
              <w:rPr>
                <w:rFonts w:ascii="Times New Roman" w:hAnsi="Times New Roman" w:cs="Times New Roman"/>
                <w:sz w:val="24"/>
                <w:szCs w:val="24"/>
              </w:rPr>
              <w:t>мес</w:t>
            </w:r>
            <w:proofErr w:type="spellEnd"/>
            <w:proofErr w:type="gramEnd"/>
          </w:p>
        </w:tc>
        <w:tc>
          <w:tcPr>
            <w:tcW w:w="2776" w:type="dxa"/>
          </w:tcPr>
          <w:p w:rsidR="001926BA" w:rsidRPr="00F60A98" w:rsidRDefault="001926BA" w:rsidP="00E1773F">
            <w:pPr>
              <w:pStyle w:val="ConsPlusNormal"/>
              <w:jc w:val="center"/>
              <w:rPr>
                <w:rFonts w:ascii="Times New Roman" w:hAnsi="Times New Roman" w:cs="Times New Roman"/>
                <w:sz w:val="24"/>
                <w:szCs w:val="24"/>
              </w:rPr>
            </w:pPr>
          </w:p>
        </w:tc>
        <w:tc>
          <w:tcPr>
            <w:tcW w:w="2836" w:type="dxa"/>
          </w:tcPr>
          <w:p w:rsidR="001926BA" w:rsidRPr="00F60A98" w:rsidRDefault="001926BA" w:rsidP="00E1773F">
            <w:pPr>
              <w:autoSpaceDE w:val="0"/>
              <w:autoSpaceDN w:val="0"/>
              <w:adjustRightInd w:val="0"/>
              <w:spacing w:after="0" w:line="240" w:lineRule="auto"/>
              <w:jc w:val="center"/>
              <w:rPr>
                <w:rFonts w:ascii="Times New Roman" w:hAnsi="Times New Roman" w:cs="Times New Roman"/>
                <w:sz w:val="24"/>
                <w:szCs w:val="24"/>
              </w:rPr>
            </w:pPr>
          </w:p>
        </w:tc>
      </w:tr>
    </w:tbl>
    <w:p w:rsidR="00D9574D" w:rsidRPr="002341A8" w:rsidRDefault="00D9574D" w:rsidP="000F3878">
      <w:pPr>
        <w:pStyle w:val="ConsPlusNormal"/>
        <w:jc w:val="both"/>
        <w:rPr>
          <w:rFonts w:ascii="Times New Roman" w:hAnsi="Times New Roman" w:cs="Times New Roman"/>
          <w:sz w:val="24"/>
          <w:szCs w:val="24"/>
        </w:rPr>
        <w:sectPr w:rsidR="00D9574D" w:rsidRPr="002341A8" w:rsidSect="008D0BCD">
          <w:headerReference w:type="even" r:id="rId9"/>
          <w:headerReference w:type="default" r:id="rId10"/>
          <w:footerReference w:type="even" r:id="rId11"/>
          <w:footerReference w:type="default" r:id="rId12"/>
          <w:headerReference w:type="first" r:id="rId13"/>
          <w:footerReference w:type="first" r:id="rId14"/>
          <w:pgSz w:w="16838" w:h="11905" w:orient="landscape"/>
          <w:pgMar w:top="567" w:right="851" w:bottom="1418" w:left="851" w:header="567" w:footer="567" w:gutter="0"/>
          <w:cols w:space="720"/>
          <w:titlePg/>
          <w:docGrid w:linePitch="299"/>
        </w:sectPr>
      </w:pPr>
    </w:p>
    <w:p w:rsidR="002341A8" w:rsidRPr="00755023" w:rsidRDefault="002341A8" w:rsidP="002341A8">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lastRenderedPageBreak/>
        <w:t>Примечания:</w:t>
      </w:r>
    </w:p>
    <w:p w:rsidR="00B17760" w:rsidRPr="00755023" w:rsidRDefault="00B17760" w:rsidP="00755023">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t xml:space="preserve">1. Удельная величина расходов на реализацию (сбыт) электрической энергии </w:t>
      </w:r>
      <w:proofErr w:type="spellStart"/>
      <w:r w:rsidRPr="00755023">
        <w:rPr>
          <w:rFonts w:ascii="Times New Roman" w:hAnsi="Times New Roman" w:cs="Times New Roman"/>
          <w:sz w:val="24"/>
          <w:szCs w:val="24"/>
        </w:rPr>
        <w:t>энергосбытовой</w:t>
      </w:r>
      <w:proofErr w:type="spellEnd"/>
      <w:r w:rsidRPr="00755023">
        <w:rPr>
          <w:rFonts w:ascii="Times New Roman" w:hAnsi="Times New Roman" w:cs="Times New Roman"/>
          <w:sz w:val="24"/>
          <w:szCs w:val="24"/>
        </w:rPr>
        <w:t xml:space="preserve"> организац</w:t>
      </w:r>
      <w:proofErr w:type="gramStart"/>
      <w:r w:rsidRPr="00755023">
        <w:rPr>
          <w:rFonts w:ascii="Times New Roman" w:hAnsi="Times New Roman" w:cs="Times New Roman"/>
          <w:sz w:val="24"/>
          <w:szCs w:val="24"/>
        </w:rPr>
        <w:t xml:space="preserve">ии </w:t>
      </w:r>
      <w:r w:rsidR="00755023" w:rsidRPr="00755023">
        <w:rPr>
          <w:rFonts w:ascii="Times New Roman" w:hAnsi="Times New Roman" w:cs="Times New Roman"/>
          <w:sz w:val="24"/>
          <w:szCs w:val="24"/>
        </w:rPr>
        <w:t>АО</w:t>
      </w:r>
      <w:proofErr w:type="gramEnd"/>
      <w:r w:rsidR="00755023" w:rsidRPr="00755023">
        <w:rPr>
          <w:rFonts w:ascii="Times New Roman" w:hAnsi="Times New Roman" w:cs="Times New Roman"/>
          <w:sz w:val="24"/>
          <w:szCs w:val="24"/>
        </w:rPr>
        <w:t xml:space="preserve"> «Международный аэропорт Владивосток»</w:t>
      </w:r>
      <w:r w:rsidRPr="00755023">
        <w:rPr>
          <w:rFonts w:ascii="Times New Roman" w:hAnsi="Times New Roman" w:cs="Times New Roman"/>
          <w:sz w:val="24"/>
          <w:szCs w:val="24"/>
        </w:rPr>
        <w:t xml:space="preserve"> </w:t>
      </w:r>
      <w:r w:rsidR="00AB50F1">
        <w:rPr>
          <w:rFonts w:ascii="Times New Roman" w:hAnsi="Times New Roman" w:cs="Times New Roman"/>
          <w:sz w:val="24"/>
          <w:szCs w:val="24"/>
        </w:rPr>
        <w:t>предлагает</w:t>
      </w:r>
      <w:r w:rsidR="00755023" w:rsidRPr="00755023">
        <w:rPr>
          <w:rFonts w:ascii="Times New Roman" w:hAnsi="Times New Roman" w:cs="Times New Roman"/>
          <w:sz w:val="24"/>
          <w:szCs w:val="24"/>
        </w:rPr>
        <w:t xml:space="preserve"> на первое полугодие 201</w:t>
      </w:r>
      <w:r w:rsidR="00E1773F">
        <w:rPr>
          <w:rFonts w:ascii="Times New Roman" w:hAnsi="Times New Roman" w:cs="Times New Roman"/>
          <w:sz w:val="24"/>
          <w:szCs w:val="24"/>
        </w:rPr>
        <w:t>9</w:t>
      </w:r>
      <w:r w:rsidR="00755023" w:rsidRPr="00755023">
        <w:rPr>
          <w:rFonts w:ascii="Times New Roman" w:hAnsi="Times New Roman" w:cs="Times New Roman"/>
          <w:sz w:val="24"/>
          <w:szCs w:val="24"/>
        </w:rPr>
        <w:t xml:space="preserve"> года составляет </w:t>
      </w:r>
      <w:r w:rsidR="00E1773F" w:rsidRPr="00E1773F">
        <w:rPr>
          <w:rFonts w:ascii="Times New Roman" w:hAnsi="Times New Roman" w:cs="Times New Roman"/>
          <w:sz w:val="24"/>
          <w:szCs w:val="24"/>
        </w:rPr>
        <w:t xml:space="preserve">775,37 </w:t>
      </w:r>
      <w:r w:rsidR="00755023" w:rsidRPr="00755023">
        <w:rPr>
          <w:rFonts w:ascii="Times New Roman" w:hAnsi="Times New Roman" w:cs="Times New Roman"/>
          <w:sz w:val="24"/>
          <w:szCs w:val="24"/>
        </w:rPr>
        <w:t>рублей/МВт</w:t>
      </w:r>
      <m:oMath>
        <m:r>
          <w:rPr>
            <w:rFonts w:ascii="Cambria Math" w:hAnsi="Cambria Math" w:cs="Times New Roman"/>
            <w:sz w:val="24"/>
            <w:szCs w:val="24"/>
          </w:rPr>
          <m:t>∙</m:t>
        </m:r>
      </m:oMath>
      <w:r w:rsidR="00755023" w:rsidRPr="00755023">
        <w:rPr>
          <w:rFonts w:ascii="Times New Roman" w:hAnsi="Times New Roman" w:cs="Times New Roman"/>
          <w:sz w:val="24"/>
          <w:szCs w:val="24"/>
        </w:rPr>
        <w:t>ч.; на второе полугодие 2017 года</w:t>
      </w:r>
      <w:r w:rsidR="00AB50F1">
        <w:rPr>
          <w:rFonts w:ascii="Times New Roman" w:hAnsi="Times New Roman" w:cs="Times New Roman"/>
          <w:sz w:val="24"/>
          <w:szCs w:val="24"/>
        </w:rPr>
        <w:t xml:space="preserve"> </w:t>
      </w:r>
      <w:r w:rsidR="00AB50F1" w:rsidRPr="00314975">
        <w:rPr>
          <w:rFonts w:ascii="Times New Roman" w:hAnsi="Times New Roman" w:cs="Times New Roman"/>
          <w:sz w:val="24"/>
          <w:szCs w:val="24"/>
        </w:rPr>
        <w:t>13</w:t>
      </w:r>
      <w:r w:rsidR="00314975" w:rsidRPr="00314975">
        <w:rPr>
          <w:rFonts w:ascii="Times New Roman" w:hAnsi="Times New Roman" w:cs="Times New Roman"/>
          <w:sz w:val="24"/>
          <w:szCs w:val="24"/>
        </w:rPr>
        <w:t>78</w:t>
      </w:r>
      <w:r w:rsidR="00755023" w:rsidRPr="00314975">
        <w:rPr>
          <w:rFonts w:ascii="Times New Roman" w:hAnsi="Times New Roman" w:cs="Times New Roman"/>
          <w:color w:val="000000"/>
          <w:sz w:val="24"/>
          <w:szCs w:val="24"/>
        </w:rPr>
        <w:t>,0</w:t>
      </w:r>
      <w:r w:rsidR="00AB50F1" w:rsidRPr="00314975">
        <w:rPr>
          <w:rFonts w:ascii="Times New Roman" w:hAnsi="Times New Roman" w:cs="Times New Roman"/>
          <w:color w:val="000000"/>
          <w:sz w:val="24"/>
          <w:szCs w:val="24"/>
        </w:rPr>
        <w:t>0</w:t>
      </w:r>
      <w:r w:rsidR="00755023" w:rsidRPr="00755023">
        <w:rPr>
          <w:rFonts w:ascii="Times New Roman" w:hAnsi="Times New Roman" w:cs="Times New Roman"/>
          <w:color w:val="000000"/>
          <w:sz w:val="24"/>
          <w:szCs w:val="24"/>
        </w:rPr>
        <w:t xml:space="preserve"> </w:t>
      </w:r>
      <w:r w:rsidR="00755023" w:rsidRPr="00755023">
        <w:rPr>
          <w:rFonts w:ascii="Times New Roman" w:hAnsi="Times New Roman" w:cs="Times New Roman"/>
          <w:sz w:val="24"/>
          <w:szCs w:val="24"/>
        </w:rPr>
        <w:t>рублей/МВт</w:t>
      </w:r>
      <m:oMath>
        <m:r>
          <w:rPr>
            <w:rFonts w:ascii="Cambria Math" w:hAnsi="Cambria Math" w:cs="Times New Roman"/>
            <w:sz w:val="24"/>
            <w:szCs w:val="24"/>
          </w:rPr>
          <m:t>∙</m:t>
        </m:r>
      </m:oMath>
      <w:r w:rsidR="00755023" w:rsidRPr="00755023">
        <w:rPr>
          <w:rFonts w:ascii="Times New Roman" w:hAnsi="Times New Roman" w:cs="Times New Roman"/>
          <w:sz w:val="24"/>
          <w:szCs w:val="24"/>
        </w:rPr>
        <w:t>ч.</w:t>
      </w:r>
      <w:r w:rsidRPr="00755023">
        <w:rPr>
          <w:rFonts w:ascii="Times New Roman" w:hAnsi="Times New Roman" w:cs="Times New Roman"/>
          <w:sz w:val="24"/>
          <w:szCs w:val="24"/>
        </w:rPr>
        <w:t xml:space="preserve">; удельная величина расходов на реализацию (сбыт), учитываемая в стоимости мощности (руб./ </w:t>
      </w:r>
      <w:proofErr w:type="spellStart"/>
      <w:r w:rsidRPr="00755023">
        <w:rPr>
          <w:rFonts w:ascii="Times New Roman" w:hAnsi="Times New Roman" w:cs="Times New Roman"/>
          <w:sz w:val="24"/>
          <w:szCs w:val="24"/>
        </w:rPr>
        <w:t>МВт·мес</w:t>
      </w:r>
      <w:proofErr w:type="spellEnd"/>
      <w:r w:rsidRPr="00755023">
        <w:rPr>
          <w:rFonts w:ascii="Times New Roman" w:hAnsi="Times New Roman" w:cs="Times New Roman"/>
          <w:sz w:val="24"/>
          <w:szCs w:val="24"/>
        </w:rPr>
        <w:t>.) – отсутствует.</w:t>
      </w:r>
    </w:p>
    <w:p w:rsidR="00B17760" w:rsidRPr="00B17760" w:rsidRDefault="00866258" w:rsidP="00B1776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w:t>
      </w:r>
      <w:r w:rsidR="00755023" w:rsidRPr="00755023">
        <w:rPr>
          <w:rFonts w:ascii="Times New Roman" w:hAnsi="Times New Roman" w:cs="Times New Roman"/>
          <w:sz w:val="24"/>
          <w:szCs w:val="24"/>
        </w:rPr>
        <w:t>. </w:t>
      </w:r>
      <w:r w:rsidR="00B17760" w:rsidRPr="00755023">
        <w:rPr>
          <w:rFonts w:ascii="Times New Roman" w:hAnsi="Times New Roman" w:cs="Times New Roman"/>
          <w:sz w:val="24"/>
          <w:szCs w:val="24"/>
        </w:rPr>
        <w:t>Тарифы установлены потребител</w:t>
      </w:r>
      <w:bookmarkStart w:id="0" w:name="_GoBack"/>
      <w:bookmarkEnd w:id="0"/>
      <w:r w:rsidR="00B17760" w:rsidRPr="00755023">
        <w:rPr>
          <w:rFonts w:ascii="Times New Roman" w:hAnsi="Times New Roman" w:cs="Times New Roman"/>
          <w:sz w:val="24"/>
          <w:szCs w:val="24"/>
        </w:rPr>
        <w:t>ям Приморского края, для которых</w:t>
      </w:r>
      <w:r w:rsidR="00755023" w:rsidRPr="00755023">
        <w:rPr>
          <w:rFonts w:ascii="Times New Roman" w:hAnsi="Times New Roman" w:cs="Times New Roman"/>
          <w:sz w:val="24"/>
          <w:szCs w:val="24"/>
        </w:rPr>
        <w:t xml:space="preserve"> </w:t>
      </w:r>
      <w:r w:rsidR="00B17760" w:rsidRPr="00755023">
        <w:rPr>
          <w:rFonts w:ascii="Times New Roman" w:hAnsi="Times New Roman" w:cs="Times New Roman"/>
          <w:sz w:val="24"/>
          <w:szCs w:val="24"/>
        </w:rPr>
        <w:t>АО «Международный аэропорт Владивосток» приобретает электроэнергию у гарантирующего поставщика ПАО «ДЭК».</w:t>
      </w:r>
    </w:p>
    <w:p w:rsidR="00B17760" w:rsidRPr="00510F5E" w:rsidRDefault="00B17760" w:rsidP="00B17760">
      <w:pPr>
        <w:pStyle w:val="ConsPlusNormal"/>
        <w:pBdr>
          <w:bottom w:val="single" w:sz="6" w:space="1" w:color="auto"/>
        </w:pBdr>
        <w:jc w:val="both"/>
        <w:rPr>
          <w:rFonts w:ascii="Times New Roman" w:hAnsi="Times New Roman" w:cs="Times New Roman"/>
          <w:sz w:val="28"/>
          <w:szCs w:val="28"/>
        </w:rPr>
      </w:pPr>
    </w:p>
    <w:p w:rsidR="002341A8" w:rsidRPr="002341A8" w:rsidRDefault="002341A8" w:rsidP="002341A8">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 xml:space="preserve">&lt;1&gt;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2341A8">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2341A8">
        <w:rPr>
          <w:rFonts w:ascii="Times New Roman" w:hAnsi="Times New Roman" w:cs="Times New Roman"/>
          <w:sz w:val="24"/>
          <w:szCs w:val="24"/>
          <w:lang w:val="en-US"/>
        </w:rPr>
        <w:t>XII</w:t>
      </w:r>
      <w:r w:rsidRPr="002341A8">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2341A8">
        <w:rPr>
          <w:rFonts w:ascii="Times New Roman" w:hAnsi="Times New Roman" w:cs="Times New Roman"/>
          <w:sz w:val="24"/>
          <w:szCs w:val="24"/>
        </w:rPr>
        <w:t>, указываются в числовом выражении. Составляющая</w:t>
      </w:r>
      <w:proofErr w:type="gramStart"/>
      <w:r w:rsidRPr="002341A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Т</m:t>
            </m:r>
            <w:proofErr w:type="gramEnd"/>
          </m:e>
          <m:sup>
            <m:r>
              <w:rPr>
                <w:rFonts w:ascii="Cambria Math" w:hAnsi="Cambria Math" w:cs="Times New Roman"/>
                <w:sz w:val="24"/>
                <w:szCs w:val="24"/>
              </w:rPr>
              <m:t>сод_ЕНЭС</m:t>
            </m:r>
          </m:sup>
        </m:sSup>
      </m:oMath>
      <w:r w:rsidRPr="002341A8">
        <w:rPr>
          <w:rFonts w:ascii="Times New Roman" w:hAnsi="Times New Roman" w:cs="Times New Roman"/>
          <w:sz w:val="24"/>
          <w:szCs w:val="24"/>
        </w:rPr>
        <w:t>указываются в числовом выражении. Составляющие</w:t>
      </w:r>
      <w:proofErr w:type="gramStart"/>
      <w:r w:rsidRPr="002341A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Т</m:t>
            </m:r>
            <w:proofErr w:type="gramEnd"/>
          </m:e>
          <m:sup>
            <m:r>
              <w:rPr>
                <w:rFonts w:ascii="Cambria Math" w:hAnsi="Cambria Math" w:cs="Times New Roman"/>
                <w:sz w:val="24"/>
                <w:szCs w:val="24"/>
              </w:rPr>
              <m:t>пот_ЕНЭС</m:t>
            </m:r>
          </m:sup>
        </m:sSup>
      </m:oMath>
      <w:r w:rsidRPr="002341A8">
        <w:rPr>
          <w:rFonts w:ascii="Times New Roman" w:hAnsi="Times New Roman" w:cs="Times New Roman"/>
          <w:sz w:val="24"/>
          <w:szCs w:val="24"/>
        </w:rPr>
        <w:t xml:space="preserve"> и НТПЭ указываются в буквенном выраж</w:t>
      </w:r>
      <w:proofErr w:type="spellStart"/>
      <w:r w:rsidRPr="002341A8">
        <w:rPr>
          <w:rFonts w:ascii="Times New Roman" w:hAnsi="Times New Roman" w:cs="Times New Roman"/>
          <w:sz w:val="24"/>
          <w:szCs w:val="24"/>
        </w:rPr>
        <w:t>ении</w:t>
      </w:r>
      <w:proofErr w:type="spellEnd"/>
      <w:r w:rsidRPr="002341A8">
        <w:rPr>
          <w:rFonts w:ascii="Times New Roman" w:hAnsi="Times New Roman" w:cs="Times New Roman"/>
          <w:sz w:val="24"/>
          <w:szCs w:val="24"/>
        </w:rPr>
        <w:t>.</w:t>
      </w:r>
    </w:p>
    <w:p w:rsidR="002341A8" w:rsidRPr="002341A8" w:rsidRDefault="00404077" w:rsidP="002341A8">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oMath>
      <w:r w:rsidR="002341A8" w:rsidRPr="002341A8">
        <w:rPr>
          <w:rFonts w:ascii="Times New Roman" w:hAnsi="Times New Roman" w:cs="Times New Roman"/>
          <w:sz w:val="24"/>
          <w:szCs w:val="24"/>
        </w:rPr>
        <w:t xml:space="preserve"> </w:t>
      </w:r>
      <w:proofErr w:type="gramStart"/>
      <w:r w:rsidR="002341A8" w:rsidRPr="002341A8">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w:t>
      </w:r>
      <w:proofErr w:type="spellStart"/>
      <w:r w:rsidR="002341A8" w:rsidRPr="002341A8">
        <w:rPr>
          <w:rFonts w:ascii="Times New Roman" w:hAnsi="Times New Roman" w:cs="Times New Roman"/>
          <w:sz w:val="24"/>
          <w:szCs w:val="24"/>
        </w:rPr>
        <w:t>оимости</w:t>
      </w:r>
      <w:proofErr w:type="spellEnd"/>
      <w:r w:rsidR="002341A8" w:rsidRPr="002341A8">
        <w:rPr>
          <w:rFonts w:ascii="Times New Roman" w:hAnsi="Times New Roman" w:cs="Times New Roman"/>
          <w:sz w:val="24"/>
          <w:szCs w:val="24"/>
        </w:rPr>
        <w:t xml:space="preserve">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2341A8" w:rsidRPr="002341A8">
        <w:rPr>
          <w:rFonts w:ascii="Times New Roman" w:hAnsi="Times New Roman" w:cs="Times New Roman"/>
          <w:sz w:val="24"/>
          <w:szCs w:val="24"/>
          <w:lang w:val="en-US"/>
        </w:rPr>
        <w:t>h</w:t>
      </w:r>
      <w:r w:rsidR="002341A8" w:rsidRPr="002341A8">
        <w:rPr>
          <w:rFonts w:ascii="Times New Roman" w:hAnsi="Times New Roman" w:cs="Times New Roman"/>
          <w:sz w:val="24"/>
          <w:szCs w:val="24"/>
        </w:rPr>
        <w:t>) расчетного периода (</w:t>
      </w:r>
      <w:r w:rsidR="002341A8" w:rsidRPr="002341A8">
        <w:rPr>
          <w:rFonts w:ascii="Times New Roman" w:hAnsi="Times New Roman" w:cs="Times New Roman"/>
          <w:sz w:val="24"/>
          <w:szCs w:val="24"/>
          <w:lang w:val="en-US"/>
        </w:rPr>
        <w:t>m</w:t>
      </w:r>
      <w:r w:rsidR="002341A8" w:rsidRPr="002341A8">
        <w:rPr>
          <w:rFonts w:ascii="Times New Roman" w:hAnsi="Times New Roman" w:cs="Times New Roman"/>
          <w:sz w:val="24"/>
          <w:szCs w:val="24"/>
        </w:rPr>
        <w:t>) коммерческим оператором оптового рынка и опубликованная им на своем официальном</w:t>
      </w:r>
      <w:proofErr w:type="gramEnd"/>
      <w:r w:rsidR="002341A8" w:rsidRPr="002341A8">
        <w:rPr>
          <w:rFonts w:ascii="Times New Roman" w:hAnsi="Times New Roman" w:cs="Times New Roman"/>
          <w:sz w:val="24"/>
          <w:szCs w:val="24"/>
        </w:rPr>
        <w:t xml:space="preserve"> </w:t>
      </w:r>
      <w:proofErr w:type="gramStart"/>
      <w:r w:rsidR="002341A8" w:rsidRPr="002341A8">
        <w:rPr>
          <w:rFonts w:ascii="Times New Roman" w:hAnsi="Times New Roman" w:cs="Times New Roman"/>
          <w:sz w:val="24"/>
          <w:szCs w:val="24"/>
        </w:rPr>
        <w:t>сайте</w:t>
      </w:r>
      <w:proofErr w:type="gramEnd"/>
      <w:r w:rsidR="002341A8" w:rsidRPr="002341A8">
        <w:rPr>
          <w:rFonts w:ascii="Times New Roman" w:hAnsi="Times New Roman" w:cs="Times New Roman"/>
          <w:sz w:val="24"/>
          <w:szCs w:val="24"/>
        </w:rPr>
        <w:t xml:space="preserve"> в сети «Интернет» (рублей/МВт</w:t>
      </w:r>
      <m:oMath>
        <m:r>
          <w:rPr>
            <w:rFonts w:ascii="Cambria Math" w:hAnsi="Cambria Math" w:cs="Times New Roman"/>
            <w:sz w:val="24"/>
            <w:szCs w:val="24"/>
          </w:rPr>
          <m:t>∙</m:t>
        </m:r>
      </m:oMath>
      <w:r w:rsidR="002341A8" w:rsidRPr="002341A8">
        <w:rPr>
          <w:rFonts w:ascii="Times New Roman" w:hAnsi="Times New Roman" w:cs="Times New Roman"/>
          <w:sz w:val="24"/>
          <w:szCs w:val="24"/>
        </w:rPr>
        <w:t>ч).</w:t>
      </w:r>
    </w:p>
    <w:p w:rsidR="002341A8" w:rsidRPr="002341A8" w:rsidRDefault="00404077" w:rsidP="002341A8">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2341A8" w:rsidRPr="002341A8">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2341A8" w:rsidRPr="002341A8">
        <w:rPr>
          <w:rFonts w:ascii="Times New Roman" w:hAnsi="Times New Roman" w:cs="Times New Roman"/>
          <w:sz w:val="24"/>
          <w:szCs w:val="24"/>
          <w:lang w:val="en-US"/>
        </w:rPr>
        <w:t>m</w:t>
      </w:r>
      <w:r w:rsidR="002341A8" w:rsidRPr="002341A8">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2341A8" w:rsidRPr="002341A8">
        <w:rPr>
          <w:rFonts w:ascii="Times New Roman" w:hAnsi="Times New Roman" w:cs="Times New Roman"/>
          <w:sz w:val="24"/>
          <w:szCs w:val="24"/>
        </w:rPr>
        <w:t>ч).</w:t>
      </w:r>
    </w:p>
    <w:p w:rsidR="002341A8" w:rsidRPr="002341A8" w:rsidRDefault="00404077" w:rsidP="002341A8">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oMath>
      <w:r w:rsidR="002341A8" w:rsidRPr="002341A8">
        <w:rPr>
          <w:rFonts w:ascii="Times New Roman" w:hAnsi="Times New Roman" w:cs="Times New Roman"/>
          <w:sz w:val="24"/>
          <w:szCs w:val="24"/>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w:t>
      </w:r>
      <m:oMath>
        <m:r>
          <w:rPr>
            <w:rFonts w:ascii="Cambria Math" w:hAnsi="Cambria Math" w:cs="Times New Roman"/>
            <w:sz w:val="24"/>
            <w:szCs w:val="24"/>
          </w:rPr>
          <m:t>∙</m:t>
        </m:r>
      </m:oMath>
      <w:r w:rsidR="002341A8" w:rsidRPr="002341A8">
        <w:rPr>
          <w:rFonts w:ascii="Times New Roman" w:hAnsi="Times New Roman" w:cs="Times New Roman"/>
          <w:sz w:val="24"/>
          <w:szCs w:val="24"/>
        </w:rPr>
        <w:t>ч).</w:t>
      </w:r>
    </w:p>
    <w:p w:rsidR="002341A8" w:rsidRPr="002341A8" w:rsidRDefault="002341A8" w:rsidP="002341A8">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2341A8" w:rsidRPr="002341A8" w:rsidRDefault="00404077" w:rsidP="002341A8">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r w:rsidR="002341A8" w:rsidRPr="002341A8">
        <w:rPr>
          <w:rFonts w:ascii="Times New Roman" w:hAnsi="Times New Roman" w:cs="Times New Roman"/>
          <w:sz w:val="24"/>
          <w:szCs w:val="24"/>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w:t>
      </w:r>
      <w:proofErr w:type="spellStart"/>
      <w:r w:rsidR="002341A8" w:rsidRPr="002341A8">
        <w:rPr>
          <w:rFonts w:ascii="Times New Roman" w:hAnsi="Times New Roman" w:cs="Times New Roman"/>
          <w:sz w:val="24"/>
          <w:szCs w:val="24"/>
        </w:rPr>
        <w:t>лужбой</w:t>
      </w:r>
      <w:proofErr w:type="spellEnd"/>
      <w:r w:rsidR="002341A8" w:rsidRPr="002341A8">
        <w:rPr>
          <w:rFonts w:ascii="Times New Roman" w:hAnsi="Times New Roman" w:cs="Times New Roman"/>
          <w:sz w:val="24"/>
          <w:szCs w:val="24"/>
        </w:rPr>
        <w:t xml:space="preserve"> и опубликованная ею на своем официальном сайте в сети «Интернет» (рублей/</w:t>
      </w:r>
      <w:proofErr w:type="spellStart"/>
      <w:r w:rsidR="002341A8" w:rsidRPr="002341A8">
        <w:rPr>
          <w:rFonts w:ascii="Times New Roman" w:hAnsi="Times New Roman" w:cs="Times New Roman"/>
          <w:sz w:val="24"/>
          <w:szCs w:val="24"/>
        </w:rPr>
        <w:t>МВт·</w:t>
      </w:r>
      <w:proofErr w:type="gramStart"/>
      <w:r w:rsidR="002341A8" w:rsidRPr="002341A8">
        <w:rPr>
          <w:rFonts w:ascii="Times New Roman" w:hAnsi="Times New Roman" w:cs="Times New Roman"/>
          <w:sz w:val="24"/>
          <w:szCs w:val="24"/>
        </w:rPr>
        <w:t>мес</w:t>
      </w:r>
      <w:proofErr w:type="spellEnd"/>
      <w:proofErr w:type="gramEnd"/>
      <w:r w:rsidR="002341A8" w:rsidRPr="002341A8">
        <w:rPr>
          <w:rFonts w:ascii="Times New Roman" w:hAnsi="Times New Roman" w:cs="Times New Roman"/>
          <w:sz w:val="24"/>
          <w:szCs w:val="24"/>
        </w:rPr>
        <w:t>).</w:t>
      </w:r>
    </w:p>
    <w:p w:rsidR="002341A8" w:rsidRPr="002341A8" w:rsidRDefault="00404077" w:rsidP="002341A8">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2341A8" w:rsidRPr="002341A8">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2341A8" w:rsidRPr="002341A8">
        <w:rPr>
          <w:rFonts w:ascii="Times New Roman" w:hAnsi="Times New Roman" w:cs="Times New Roman"/>
          <w:sz w:val="24"/>
          <w:szCs w:val="24"/>
          <w:lang w:val="en-US"/>
        </w:rPr>
        <w:t>m</w:t>
      </w:r>
      <w:r w:rsidR="002341A8" w:rsidRPr="002341A8">
        <w:rPr>
          <w:rFonts w:ascii="Times New Roman" w:hAnsi="Times New Roman" w:cs="Times New Roman"/>
          <w:sz w:val="24"/>
          <w:szCs w:val="24"/>
        </w:rPr>
        <w:t xml:space="preserve">) для гарантирующего поставщика по формуле, предусмотренной пунктом 248 </w:t>
      </w:r>
      <w:r w:rsidR="002341A8" w:rsidRPr="002341A8">
        <w:rPr>
          <w:rFonts w:ascii="Times New Roman" w:hAnsi="Times New Roman" w:cs="Times New Roman"/>
          <w:sz w:val="24"/>
          <w:szCs w:val="24"/>
        </w:rPr>
        <w:lastRenderedPageBreak/>
        <w:t>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2341A8"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D9574D" w:rsidRPr="002341A8">
        <w:rPr>
          <w:rFonts w:ascii="Times New Roman" w:hAnsi="Times New Roman" w:cs="Times New Roman"/>
          <w:sz w:val="24"/>
          <w:szCs w:val="24"/>
        </w:rPr>
        <w:t>энергопринимающих</w:t>
      </w:r>
      <w:proofErr w:type="spellEnd"/>
      <w:r w:rsidR="00D9574D" w:rsidRPr="002341A8">
        <w:rPr>
          <w:rFonts w:ascii="Times New Roman" w:hAnsi="Times New Roman" w:cs="Times New Roman"/>
          <w:sz w:val="24"/>
          <w:szCs w:val="24"/>
        </w:rPr>
        <w:t xml:space="preserve">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roofErr w:type="gramEnd"/>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сбытовая надбавка гарантирующего поставщика, учиты</w:t>
      </w:r>
      <w:proofErr w:type="spellStart"/>
      <w:r w:rsidR="00D9574D" w:rsidRPr="002341A8">
        <w:rPr>
          <w:rFonts w:ascii="Times New Roman" w:hAnsi="Times New Roman" w:cs="Times New Roman"/>
          <w:sz w:val="24"/>
          <w:szCs w:val="24"/>
        </w:rPr>
        <w:t>ваемая</w:t>
      </w:r>
      <w:proofErr w:type="spellEnd"/>
      <w:r w:rsidR="00D9574D" w:rsidRPr="002341A8">
        <w:rPr>
          <w:rFonts w:ascii="Times New Roman" w:hAnsi="Times New Roman" w:cs="Times New Roman"/>
          <w:sz w:val="24"/>
          <w:szCs w:val="24"/>
        </w:rPr>
        <w:t xml:space="preserve"> в стоимости электрической энергии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D9574D" w:rsidRPr="002341A8">
        <w:rPr>
          <w:rFonts w:ascii="Times New Roman" w:hAnsi="Times New Roman" w:cs="Times New Roman"/>
          <w:sz w:val="24"/>
          <w:szCs w:val="24"/>
        </w:rPr>
        <w:t>энергопринимающих</w:t>
      </w:r>
      <w:proofErr w:type="spellEnd"/>
      <w:r w:rsidR="00D9574D" w:rsidRPr="002341A8">
        <w:rPr>
          <w:rFonts w:ascii="Times New Roman" w:hAnsi="Times New Roman" w:cs="Times New Roman"/>
          <w:sz w:val="24"/>
          <w:szCs w:val="24"/>
        </w:rPr>
        <w:t xml:space="preserve">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roofErr w:type="gramEnd"/>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определ</w:t>
      </w:r>
      <w:proofErr w:type="spellStart"/>
      <w:r w:rsidR="00D9574D" w:rsidRPr="002341A8">
        <w:rPr>
          <w:rFonts w:ascii="Times New Roman" w:hAnsi="Times New Roman" w:cs="Times New Roman"/>
          <w:sz w:val="24"/>
          <w:szCs w:val="24"/>
        </w:rPr>
        <w:t>яемая</w:t>
      </w:r>
      <w:proofErr w:type="spellEnd"/>
      <w:r w:rsidR="00D9574D" w:rsidRPr="002341A8">
        <w:rPr>
          <w:rFonts w:ascii="Times New Roman" w:hAnsi="Times New Roman" w:cs="Times New Roman"/>
          <w:sz w:val="24"/>
          <w:szCs w:val="24"/>
        </w:rPr>
        <w:t xml:space="preserve">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D9574D" w:rsidRPr="002341A8">
        <w:rPr>
          <w:rFonts w:ascii="Times New Roman" w:hAnsi="Times New Roman" w:cs="Times New Roman"/>
          <w:sz w:val="24"/>
          <w:szCs w:val="24"/>
        </w:rPr>
        <w:t>энергопринимающих</w:t>
      </w:r>
      <w:proofErr w:type="spellEnd"/>
      <w:r w:rsidR="00D9574D" w:rsidRPr="002341A8">
        <w:rPr>
          <w:rFonts w:ascii="Times New Roman" w:hAnsi="Times New Roman" w:cs="Times New Roman"/>
          <w:sz w:val="24"/>
          <w:szCs w:val="24"/>
        </w:rPr>
        <w:t xml:space="preserve">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roofErr w:type="gramEnd"/>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D9574D" w:rsidRPr="002341A8">
        <w:rPr>
          <w:rFonts w:ascii="Times New Roman" w:hAnsi="Times New Roman" w:cs="Times New Roman"/>
          <w:sz w:val="24"/>
          <w:szCs w:val="24"/>
        </w:rPr>
        <w:t>энергопринимающих</w:t>
      </w:r>
      <w:proofErr w:type="spellEnd"/>
      <w:r w:rsidR="00D9574D" w:rsidRPr="002341A8">
        <w:rPr>
          <w:rFonts w:ascii="Times New Roman" w:hAnsi="Times New Roman" w:cs="Times New Roman"/>
          <w:sz w:val="24"/>
          <w:szCs w:val="24"/>
        </w:rPr>
        <w:t xml:space="preserve">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roofErr w:type="gramEnd"/>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w:t>
      </w:r>
      <w:proofErr w:type="spellStart"/>
      <w:r w:rsidR="00D9574D" w:rsidRPr="002341A8">
        <w:rPr>
          <w:rFonts w:ascii="Times New Roman" w:hAnsi="Times New Roman" w:cs="Times New Roman"/>
          <w:sz w:val="24"/>
          <w:szCs w:val="24"/>
        </w:rPr>
        <w:t>енная</w:t>
      </w:r>
      <w:proofErr w:type="spellEnd"/>
      <w:r w:rsidR="00D9574D" w:rsidRPr="002341A8">
        <w:rPr>
          <w:rFonts w:ascii="Times New Roman" w:hAnsi="Times New Roman" w:cs="Times New Roman"/>
          <w:sz w:val="24"/>
          <w:szCs w:val="24"/>
        </w:rPr>
        <w:t xml:space="preserve">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rsidR="00D9574D" w:rsidRPr="002341A8">
        <w:rPr>
          <w:rFonts w:ascii="Times New Roman" w:hAnsi="Times New Roman" w:cs="Times New Roman"/>
          <w:sz w:val="24"/>
          <w:szCs w:val="24"/>
        </w:rPr>
        <w:t>энергоприн</w:t>
      </w:r>
      <w:r w:rsidR="00247168">
        <w:rPr>
          <w:rFonts w:ascii="Times New Roman" w:hAnsi="Times New Roman" w:cs="Times New Roman"/>
          <w:sz w:val="24"/>
          <w:szCs w:val="24"/>
        </w:rPr>
        <w:t>имающие</w:t>
      </w:r>
      <w:proofErr w:type="spellEnd"/>
      <w:r w:rsidR="00247168">
        <w:rPr>
          <w:rFonts w:ascii="Times New Roman" w:hAnsi="Times New Roman" w:cs="Times New Roman"/>
          <w:sz w:val="24"/>
          <w:szCs w:val="24"/>
        </w:rPr>
        <w:t xml:space="preserve"> устройства потребителя</w:t>
      </w:r>
      <w:r w:rsidR="00D9574D" w:rsidRPr="002341A8">
        <w:rPr>
          <w:rFonts w:ascii="Times New Roman" w:hAnsi="Times New Roman" w:cs="Times New Roman"/>
          <w:sz w:val="24"/>
          <w:szCs w:val="24"/>
        </w:rPr>
        <w:t>, учитываемую в стоимости электрической энергии для соответствующей группы (подгруппы</w:t>
      </w:r>
      <w:proofErr w:type="gramEnd"/>
      <w:r w:rsidR="00D9574D" w:rsidRPr="002341A8">
        <w:rPr>
          <w:rFonts w:ascii="Times New Roman" w:hAnsi="Times New Roman" w:cs="Times New Roman"/>
          <w:sz w:val="24"/>
          <w:szCs w:val="24"/>
        </w:rPr>
        <w:t xml:space="preserve">) потребителей и </w:t>
      </w:r>
      <w:proofErr w:type="gramStart"/>
      <w:r w:rsidR="00D9574D" w:rsidRPr="002341A8">
        <w:rPr>
          <w:rFonts w:ascii="Times New Roman" w:hAnsi="Times New Roman" w:cs="Times New Roman"/>
          <w:sz w:val="24"/>
          <w:szCs w:val="24"/>
        </w:rPr>
        <w:t>определяемую</w:t>
      </w:r>
      <w:proofErr w:type="gramEnd"/>
      <w:r w:rsidR="00D9574D" w:rsidRPr="002341A8">
        <w:rPr>
          <w:rFonts w:ascii="Times New Roman" w:hAnsi="Times New Roman" w:cs="Times New Roman"/>
          <w:sz w:val="24"/>
          <w:szCs w:val="24"/>
        </w:rPr>
        <w:t xml:space="preserve">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и четвертой ценовых категорий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 xml:space="preserve">ч). </w:t>
      </w:r>
      <w:proofErr w:type="gramStart"/>
      <w:r w:rsidR="00D9574D" w:rsidRPr="002341A8">
        <w:rPr>
          <w:rFonts w:ascii="Times New Roman" w:hAnsi="Times New Roman" w:cs="Times New Roman"/>
          <w:sz w:val="24"/>
          <w:szCs w:val="24"/>
        </w:rPr>
        <w:t xml:space="preserve">В случае если договором энергоснабжения (купли-продажи), заключенным между </w:t>
      </w:r>
      <w:proofErr w:type="spellStart"/>
      <w:r w:rsidR="00D9574D" w:rsidRPr="002341A8">
        <w:rPr>
          <w:rFonts w:ascii="Times New Roman" w:hAnsi="Times New Roman" w:cs="Times New Roman"/>
          <w:sz w:val="24"/>
          <w:szCs w:val="24"/>
        </w:rPr>
        <w:t>энергосбытовой</w:t>
      </w:r>
      <w:proofErr w:type="spellEnd"/>
      <w:r w:rsidR="00D9574D" w:rsidRPr="002341A8">
        <w:rPr>
          <w:rFonts w:ascii="Times New Roman" w:hAnsi="Times New Roman" w:cs="Times New Roman"/>
          <w:sz w:val="24"/>
          <w:szCs w:val="24"/>
        </w:rPr>
        <w:t xml:space="preserve">, </w:t>
      </w:r>
      <w:proofErr w:type="spellStart"/>
      <w:r w:rsidR="00D9574D" w:rsidRPr="002341A8">
        <w:rPr>
          <w:rFonts w:ascii="Times New Roman" w:hAnsi="Times New Roman" w:cs="Times New Roman"/>
          <w:sz w:val="24"/>
          <w:szCs w:val="24"/>
        </w:rPr>
        <w:t>энергоснабжающей</w:t>
      </w:r>
      <w:proofErr w:type="spellEnd"/>
      <w:r w:rsidR="00D9574D" w:rsidRPr="002341A8">
        <w:rPr>
          <w:rFonts w:ascii="Times New Roman" w:hAnsi="Times New Roman" w:cs="Times New Roman"/>
          <w:sz w:val="24"/>
          <w:szCs w:val="24"/>
        </w:rP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деятельности</w:t>
      </w:r>
      <w:proofErr w:type="gramEnd"/>
      <w:r w:rsidR="00D9574D" w:rsidRPr="002341A8">
        <w:rPr>
          <w:rFonts w:ascii="Times New Roman" w:hAnsi="Times New Roman" w:cs="Times New Roman"/>
          <w:sz w:val="24"/>
          <w:szCs w:val="24"/>
        </w:rPr>
        <w:t xml:space="preserve"> которого расположены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w:t>
      </w:r>
    </w:p>
    <w:p w:rsidR="00A5238A" w:rsidRDefault="00404077" w:rsidP="00A5238A">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D9574D" w:rsidRPr="008D0BCD">
        <w:rPr>
          <w:rFonts w:ascii="Times New Roman" w:hAnsi="Times New Roman" w:cs="Times New Roman"/>
          <w:sz w:val="24"/>
          <w:szCs w:val="24"/>
        </w:rPr>
        <w:t xml:space="preserve"> – </w:t>
      </w:r>
      <w:r w:rsidR="001926BA" w:rsidRPr="001926BA">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1926BA" w:rsidRPr="001926BA">
        <w:rPr>
          <w:rFonts w:ascii="Times New Roman" w:hAnsi="Times New Roman" w:cs="Times New Roman"/>
          <w:sz w:val="24"/>
          <w:szCs w:val="24"/>
        </w:rPr>
        <w:t>энергосбытовой</w:t>
      </w:r>
      <w:proofErr w:type="spellEnd"/>
      <w:r w:rsidR="001926BA" w:rsidRPr="001926BA">
        <w:rPr>
          <w:rFonts w:ascii="Times New Roman" w:hAnsi="Times New Roman" w:cs="Times New Roman"/>
          <w:sz w:val="24"/>
          <w:szCs w:val="24"/>
        </w:rPr>
        <w:t xml:space="preserve">, </w:t>
      </w:r>
      <w:proofErr w:type="spellStart"/>
      <w:r w:rsidR="001926BA" w:rsidRPr="001926BA">
        <w:rPr>
          <w:rFonts w:ascii="Times New Roman" w:hAnsi="Times New Roman" w:cs="Times New Roman"/>
          <w:sz w:val="24"/>
          <w:szCs w:val="24"/>
        </w:rPr>
        <w:t>энергоснабжающей</w:t>
      </w:r>
      <w:proofErr w:type="spellEnd"/>
      <w:r w:rsidR="001926BA" w:rsidRPr="001926BA">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1926BA" w:rsidRPr="001926BA">
        <w:rPr>
          <w:rFonts w:ascii="Times New Roman" w:hAnsi="Times New Roman" w:cs="Times New Roman"/>
          <w:sz w:val="24"/>
          <w:szCs w:val="24"/>
        </w:rPr>
        <w:t>МВт∙ч</w:t>
      </w:r>
      <w:proofErr w:type="spellEnd"/>
      <w:r w:rsidR="001926BA" w:rsidRPr="001926BA">
        <w:rPr>
          <w:rFonts w:ascii="Times New Roman" w:hAnsi="Times New Roman" w:cs="Times New Roman"/>
          <w:sz w:val="24"/>
          <w:szCs w:val="24"/>
        </w:rPr>
        <w:t>).</w:t>
      </w:r>
    </w:p>
    <w:p w:rsidR="00D9574D" w:rsidRPr="002341A8" w:rsidRDefault="00D9574D" w:rsidP="00D9574D">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lastRenderedPageBreak/>
        <w:t xml:space="preserve">&lt;2&gt;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 план_опт</m:t>
            </m:r>
          </m:sup>
        </m:sSubSup>
        <m:r>
          <w:rPr>
            <w:rFonts w:ascii="Cambria Math" w:hAnsi="Cambria Math" w:cs="Times New Roman"/>
            <w:sz w:val="24"/>
            <w:szCs w:val="24"/>
          </w:rPr>
          <m:t xml:space="preserve">, </m:t>
        </m:r>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Pr="002341A8">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2341A8">
        <w:rPr>
          <w:rFonts w:ascii="Times New Roman" w:hAnsi="Times New Roman" w:cs="Times New Roman"/>
          <w:sz w:val="24"/>
          <w:szCs w:val="24"/>
          <w:lang w:val="en-US"/>
        </w:rPr>
        <w:t>XII</w:t>
      </w:r>
      <w:r w:rsidRPr="002341A8">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2341A8">
        <w:rPr>
          <w:rFonts w:ascii="Times New Roman" w:hAnsi="Times New Roman" w:cs="Times New Roman"/>
          <w:sz w:val="24"/>
          <w:szCs w:val="24"/>
        </w:rPr>
        <w:t>,</w:t>
      </w:r>
      <m:oMath>
        <m:r>
          <w:rPr>
            <w:rFonts w:ascii="Cambria Math" w:hAnsi="Cambria Math" w:cs="Times New Roman"/>
            <w:sz w:val="24"/>
            <w:szCs w:val="24"/>
          </w:rPr>
          <m:t xml:space="preserve"> </m:t>
        </m:r>
      </m:oMath>
      <w:r w:rsidRPr="002341A8">
        <w:rPr>
          <w:rFonts w:ascii="Times New Roman" w:hAnsi="Times New Roman" w:cs="Times New Roman"/>
          <w:sz w:val="24"/>
          <w:szCs w:val="24"/>
        </w:rPr>
        <w:t xml:space="preserve"> указываются в числовом выражении. Составляющая</w:t>
      </w:r>
      <w:proofErr w:type="gramStart"/>
      <w:r w:rsidRPr="002341A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Т</m:t>
            </m:r>
            <w:proofErr w:type="gramEnd"/>
          </m:e>
          <m:sup>
            <m:r>
              <w:rPr>
                <w:rFonts w:ascii="Cambria Math" w:hAnsi="Cambria Math" w:cs="Times New Roman"/>
                <w:sz w:val="24"/>
                <w:szCs w:val="24"/>
              </w:rPr>
              <m:t>сод_ЕНЭС</m:t>
            </m:r>
          </m:sup>
        </m:sSup>
      </m:oMath>
      <w:r w:rsidRPr="002341A8">
        <w:rPr>
          <w:rFonts w:ascii="Times New Roman" w:hAnsi="Times New Roman" w:cs="Times New Roman"/>
          <w:sz w:val="24"/>
          <w:szCs w:val="24"/>
        </w:rPr>
        <w:t>указываются в числовом выражении. Со</w:t>
      </w:r>
      <w:proofErr w:type="spellStart"/>
      <w:r w:rsidRPr="002341A8">
        <w:rPr>
          <w:rFonts w:ascii="Times New Roman" w:hAnsi="Times New Roman" w:cs="Times New Roman"/>
          <w:sz w:val="24"/>
          <w:szCs w:val="24"/>
        </w:rPr>
        <w:t>ставляющие</w:t>
      </w:r>
      <w:proofErr w:type="spellEnd"/>
      <w:proofErr w:type="gramStart"/>
      <w:r w:rsidRPr="002341A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Т</m:t>
            </m:r>
            <w:proofErr w:type="gramEnd"/>
          </m:e>
          <m:sup>
            <m:r>
              <w:rPr>
                <w:rFonts w:ascii="Cambria Math" w:hAnsi="Cambria Math" w:cs="Times New Roman"/>
                <w:sz w:val="24"/>
                <w:szCs w:val="24"/>
              </w:rPr>
              <m:t>пот_ЕНЭС</m:t>
            </m:r>
          </m:sup>
        </m:sSup>
      </m:oMath>
      <w:r w:rsidRPr="002341A8">
        <w:rPr>
          <w:rFonts w:ascii="Times New Roman" w:hAnsi="Times New Roman" w:cs="Times New Roman"/>
          <w:sz w:val="24"/>
          <w:szCs w:val="24"/>
        </w:rPr>
        <w:t xml:space="preserve"> и НТПЭ указываются в буквенном выражении.</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roofErr w:type="gramEnd"/>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D9574D" w:rsidRPr="002341A8">
        <w:rPr>
          <w:rFonts w:ascii="Times New Roman" w:hAnsi="Times New Roman" w:cs="Times New Roman"/>
          <w:sz w:val="24"/>
          <w:szCs w:val="24"/>
        </w:rPr>
        <w:t xml:space="preserve"> – цена </w:t>
      </w:r>
      <w:proofErr w:type="spellStart"/>
      <w:r w:rsidR="00D9574D" w:rsidRPr="002341A8">
        <w:rPr>
          <w:rFonts w:ascii="Times New Roman" w:hAnsi="Times New Roman" w:cs="Times New Roman"/>
          <w:sz w:val="24"/>
          <w:szCs w:val="24"/>
        </w:rPr>
        <w:t>на</w:t>
      </w:r>
      <w:proofErr w:type="spellEnd"/>
      <w:r w:rsidR="00D9574D" w:rsidRPr="002341A8">
        <w:rPr>
          <w:rFonts w:ascii="Times New Roman" w:hAnsi="Times New Roman" w:cs="Times New Roman"/>
          <w:sz w:val="24"/>
          <w:szCs w:val="24"/>
        </w:rPr>
        <w:t xml:space="preserve">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oMath>
      <w:r w:rsidR="00D9574D" w:rsidRPr="002341A8">
        <w:rPr>
          <w:rFonts w:ascii="Times New Roman" w:hAnsi="Times New Roman" w:cs="Times New Roman"/>
          <w:sz w:val="24"/>
          <w:szCs w:val="24"/>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w:t>
      </w:r>
      <w:proofErr w:type="spellStart"/>
      <w:r w:rsidR="00D9574D" w:rsidRPr="002341A8">
        <w:rPr>
          <w:rFonts w:ascii="Times New Roman" w:hAnsi="Times New Roman" w:cs="Times New Roman"/>
          <w:sz w:val="24"/>
          <w:szCs w:val="24"/>
        </w:rPr>
        <w:t>еделенная</w:t>
      </w:r>
      <w:proofErr w:type="spellEnd"/>
      <w:r w:rsidR="00D9574D" w:rsidRPr="002341A8">
        <w:rPr>
          <w:rFonts w:ascii="Times New Roman" w:hAnsi="Times New Roman" w:cs="Times New Roman"/>
          <w:sz w:val="24"/>
          <w:szCs w:val="24"/>
        </w:rPr>
        <w:t xml:space="preserve"> Федеральной антимонопольной службой и опубликованная ею на своем официальном сайте в сети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D9574D" w:rsidP="00D9574D">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9574D" w:rsidRPr="002341A8" w:rsidRDefault="00404077" w:rsidP="00D9574D">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r w:rsidR="00D9574D" w:rsidRPr="002341A8">
        <w:rPr>
          <w:rFonts w:ascii="Times New Roman" w:hAnsi="Times New Roman" w:cs="Times New Roman"/>
          <w:sz w:val="24"/>
          <w:szCs w:val="24"/>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w:t>
      </w:r>
      <w:proofErr w:type="spellStart"/>
      <w:r w:rsidR="00D9574D" w:rsidRPr="002341A8">
        <w:rPr>
          <w:rFonts w:ascii="Times New Roman" w:hAnsi="Times New Roman" w:cs="Times New Roman"/>
          <w:sz w:val="24"/>
          <w:szCs w:val="24"/>
        </w:rPr>
        <w:t>МВт·</w:t>
      </w:r>
      <w:proofErr w:type="gramStart"/>
      <w:r w:rsidR="00D9574D" w:rsidRPr="002341A8">
        <w:rPr>
          <w:rFonts w:ascii="Times New Roman" w:hAnsi="Times New Roman" w:cs="Times New Roman"/>
          <w:sz w:val="24"/>
          <w:szCs w:val="24"/>
        </w:rPr>
        <w:t>мес</w:t>
      </w:r>
      <w:proofErr w:type="spellEnd"/>
      <w:proofErr w:type="gramEnd"/>
      <w:r w:rsidR="00D9574D" w:rsidRPr="002341A8">
        <w:rPr>
          <w:rFonts w:ascii="Times New Roman" w:hAnsi="Times New Roman" w:cs="Times New Roman"/>
          <w:sz w:val="24"/>
          <w:szCs w:val="24"/>
        </w:rPr>
        <w:t>).</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D9574D" w:rsidRPr="002341A8">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w:t>
      </w:r>
      <w:proofErr w:type="gramEnd"/>
      <w:r w:rsidR="00D9574D" w:rsidRPr="002341A8">
        <w:rPr>
          <w:rFonts w:ascii="Times New Roman" w:hAnsi="Times New Roman" w:cs="Times New Roman"/>
          <w:sz w:val="24"/>
          <w:szCs w:val="24"/>
        </w:rPr>
        <w:t>»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дифференцированная по часам расчетного периода регулируемая цена на элект</w:t>
      </w:r>
      <w:proofErr w:type="spellStart"/>
      <w:r w:rsidR="00D9574D" w:rsidRPr="002341A8">
        <w:rPr>
          <w:rFonts w:ascii="Times New Roman" w:hAnsi="Times New Roman" w:cs="Times New Roman"/>
          <w:sz w:val="24"/>
          <w:szCs w:val="24"/>
        </w:rPr>
        <w:t>рическую</w:t>
      </w:r>
      <w:proofErr w:type="spellEnd"/>
      <w:r w:rsidR="00D9574D" w:rsidRPr="002341A8">
        <w:rPr>
          <w:rFonts w:ascii="Times New Roman" w:hAnsi="Times New Roman" w:cs="Times New Roman"/>
          <w:sz w:val="24"/>
          <w:szCs w:val="24"/>
        </w:rPr>
        <w:t xml:space="preserve"> энергию на оптовом рынке, определенная по результатам расчета стоимости отклонений фактического производства (потребления) электрической энергии </w:t>
      </w:r>
      <w:r w:rsidR="00D9574D" w:rsidRPr="002341A8">
        <w:rPr>
          <w:rFonts w:ascii="Times New Roman" w:hAnsi="Times New Roman" w:cs="Times New Roman"/>
          <w:sz w:val="24"/>
          <w:szCs w:val="24"/>
        </w:rPr>
        <w:lastRenderedPageBreak/>
        <w:t>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w:t>
      </w:r>
      <w:proofErr w:type="gramEnd"/>
      <w:r w:rsidR="00D9574D" w:rsidRPr="002341A8">
        <w:rPr>
          <w:rFonts w:ascii="Times New Roman" w:hAnsi="Times New Roman" w:cs="Times New Roman"/>
          <w:sz w:val="24"/>
          <w:szCs w:val="24"/>
        </w:rPr>
        <w:t xml:space="preserve">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roofErr w:type="gramEnd"/>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D9574D" w:rsidRPr="002341A8">
        <w:rPr>
          <w:rFonts w:ascii="Times New Roman" w:hAnsi="Times New Roman" w:cs="Times New Roman"/>
          <w:sz w:val="24"/>
          <w:szCs w:val="24"/>
        </w:rPr>
        <w:t>энергопринимающих</w:t>
      </w:r>
      <w:proofErr w:type="spellEnd"/>
      <w:r w:rsidR="00D9574D" w:rsidRPr="002341A8">
        <w:rPr>
          <w:rFonts w:ascii="Times New Roman" w:hAnsi="Times New Roman" w:cs="Times New Roman"/>
          <w:sz w:val="24"/>
          <w:szCs w:val="24"/>
        </w:rPr>
        <w:t xml:space="preserve">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w:t>
      </w:r>
      <w:proofErr w:type="spellStart"/>
      <w:r w:rsidR="00D9574D" w:rsidRPr="002341A8">
        <w:rPr>
          <w:rFonts w:ascii="Times New Roman" w:hAnsi="Times New Roman" w:cs="Times New Roman"/>
          <w:sz w:val="24"/>
          <w:szCs w:val="24"/>
        </w:rPr>
        <w:t>ке</w:t>
      </w:r>
      <w:proofErr w:type="spellEnd"/>
      <w:r w:rsidR="00D9574D"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D9574D" w:rsidRPr="002341A8">
        <w:rPr>
          <w:rFonts w:ascii="Times New Roman" w:hAnsi="Times New Roman" w:cs="Times New Roman"/>
          <w:sz w:val="24"/>
          <w:szCs w:val="24"/>
        </w:rPr>
        <w:t>энергопринимающих</w:t>
      </w:r>
      <w:proofErr w:type="spellEnd"/>
      <w:r w:rsidR="00D9574D" w:rsidRPr="002341A8">
        <w:rPr>
          <w:rFonts w:ascii="Times New Roman" w:hAnsi="Times New Roman" w:cs="Times New Roman"/>
          <w:sz w:val="24"/>
          <w:szCs w:val="24"/>
        </w:rPr>
        <w:t xml:space="preserve">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D9574D" w:rsidRPr="002341A8">
        <w:rPr>
          <w:rFonts w:ascii="Times New Roman" w:hAnsi="Times New Roman" w:cs="Times New Roman"/>
          <w:sz w:val="24"/>
          <w:szCs w:val="24"/>
        </w:rPr>
        <w:t>энергопринимающих</w:t>
      </w:r>
      <w:proofErr w:type="spellEnd"/>
      <w:r w:rsidR="00D9574D" w:rsidRPr="002341A8">
        <w:rPr>
          <w:rFonts w:ascii="Times New Roman" w:hAnsi="Times New Roman" w:cs="Times New Roman"/>
          <w:sz w:val="24"/>
          <w:szCs w:val="24"/>
        </w:rPr>
        <w:t xml:space="preserve">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D9574D" w:rsidRPr="002341A8">
        <w:rPr>
          <w:rFonts w:ascii="Times New Roman" w:hAnsi="Times New Roman" w:cs="Times New Roman"/>
          <w:sz w:val="24"/>
          <w:szCs w:val="24"/>
        </w:rPr>
        <w:t>энергопринимающих</w:t>
      </w:r>
      <w:proofErr w:type="spellEnd"/>
      <w:r w:rsidR="00D9574D" w:rsidRPr="002341A8">
        <w:rPr>
          <w:rFonts w:ascii="Times New Roman" w:hAnsi="Times New Roman" w:cs="Times New Roman"/>
          <w:sz w:val="24"/>
          <w:szCs w:val="24"/>
        </w:rPr>
        <w:t xml:space="preserve">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 учитываемую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w:t>
      </w:r>
      <w:proofErr w:type="gramStart"/>
      <w:r w:rsidR="00D9574D" w:rsidRPr="002341A8">
        <w:rPr>
          <w:rFonts w:ascii="Times New Roman" w:hAnsi="Times New Roman" w:cs="Times New Roman"/>
          <w:sz w:val="24"/>
          <w:szCs w:val="24"/>
        </w:rPr>
        <w:t>определяемую</w:t>
      </w:r>
      <w:proofErr w:type="gramEnd"/>
      <w:r w:rsidR="00D9574D" w:rsidRPr="002341A8">
        <w:rPr>
          <w:rFonts w:ascii="Times New Roman" w:hAnsi="Times New Roman" w:cs="Times New Roman"/>
          <w:sz w:val="24"/>
          <w:szCs w:val="24"/>
        </w:rPr>
        <w:t xml:space="preserve">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 xml:space="preserve">ч). </w:t>
      </w:r>
      <w:proofErr w:type="gramStart"/>
      <w:r w:rsidR="00D9574D" w:rsidRPr="002341A8">
        <w:rPr>
          <w:rFonts w:ascii="Times New Roman" w:hAnsi="Times New Roman" w:cs="Times New Roman"/>
          <w:sz w:val="24"/>
          <w:szCs w:val="24"/>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w:t>
      </w:r>
      <w:r w:rsidR="00D9574D" w:rsidRPr="002341A8">
        <w:rPr>
          <w:rFonts w:ascii="Times New Roman" w:hAnsi="Times New Roman" w:cs="Times New Roman"/>
          <w:sz w:val="24"/>
          <w:szCs w:val="24"/>
        </w:rPr>
        <w:lastRenderedPageBreak/>
        <w:t>величин при расчете конечных регулируемых цен применяются величины сбытовых надбавок гарантирующего поставщика, в зоне</w:t>
      </w:r>
      <w:proofErr w:type="gramEnd"/>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деятельности</w:t>
      </w:r>
      <w:proofErr w:type="gramEnd"/>
      <w:r w:rsidR="00D9574D" w:rsidRPr="002341A8">
        <w:rPr>
          <w:rFonts w:ascii="Times New Roman" w:hAnsi="Times New Roman" w:cs="Times New Roman"/>
          <w:sz w:val="24"/>
          <w:szCs w:val="24"/>
        </w:rPr>
        <w:t xml:space="preserve"> которого расположены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СН,Э2</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 учитываемую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D9574D" w:rsidRPr="002341A8">
        <w:rPr>
          <w:rFonts w:ascii="Times New Roman" w:hAnsi="Times New Roman" w:cs="Times New Roman"/>
          <w:sz w:val="24"/>
          <w:szCs w:val="24"/>
        </w:rPr>
        <w:t xml:space="preserve"> и </w:t>
      </w:r>
      <w:proofErr w:type="gramStart"/>
      <w:r w:rsidR="00D9574D" w:rsidRPr="002341A8">
        <w:rPr>
          <w:rFonts w:ascii="Times New Roman" w:hAnsi="Times New Roman" w:cs="Times New Roman"/>
          <w:sz w:val="24"/>
          <w:szCs w:val="24"/>
        </w:rPr>
        <w:t>определяемую</w:t>
      </w:r>
      <w:proofErr w:type="gramEnd"/>
      <w:r w:rsidR="00D9574D" w:rsidRPr="002341A8">
        <w:rPr>
          <w:rFonts w:ascii="Times New Roman" w:hAnsi="Times New Roman" w:cs="Times New Roman"/>
          <w:sz w:val="24"/>
          <w:szCs w:val="24"/>
        </w:rPr>
        <w:t xml:space="preserve">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 xml:space="preserve">ч). </w:t>
      </w:r>
      <w:proofErr w:type="gramStart"/>
      <w:r w:rsidR="00D9574D" w:rsidRPr="002341A8">
        <w:rPr>
          <w:rFonts w:ascii="Times New Roman" w:hAnsi="Times New Roman" w:cs="Times New Roman"/>
          <w:sz w:val="24"/>
          <w:szCs w:val="24"/>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деятельности</w:t>
      </w:r>
      <w:proofErr w:type="gramEnd"/>
      <w:r w:rsidR="00D9574D" w:rsidRPr="002341A8">
        <w:rPr>
          <w:rFonts w:ascii="Times New Roman" w:hAnsi="Times New Roman" w:cs="Times New Roman"/>
          <w:sz w:val="24"/>
          <w:szCs w:val="24"/>
        </w:rPr>
        <w:t xml:space="preserve"> которого расположены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СН,Э3</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w:t>
      </w:r>
      <w:proofErr w:type="spellStart"/>
      <w:r w:rsidR="00D9574D" w:rsidRPr="002341A8">
        <w:rPr>
          <w:rFonts w:ascii="Times New Roman" w:hAnsi="Times New Roman" w:cs="Times New Roman"/>
          <w:sz w:val="24"/>
          <w:szCs w:val="24"/>
        </w:rPr>
        <w:t>ргии</w:t>
      </w:r>
      <w:proofErr w:type="spellEnd"/>
      <w:r w:rsidR="00D9574D" w:rsidRPr="002341A8">
        <w:rPr>
          <w:rFonts w:ascii="Times New Roman" w:hAnsi="Times New Roman" w:cs="Times New Roman"/>
          <w:sz w:val="24"/>
          <w:szCs w:val="24"/>
        </w:rPr>
        <w:t xml:space="preserve"> </w:t>
      </w:r>
      <w:proofErr w:type="spellStart"/>
      <w:r w:rsidR="00D9574D" w:rsidRPr="002341A8">
        <w:rPr>
          <w:rFonts w:ascii="Times New Roman" w:hAnsi="Times New Roman" w:cs="Times New Roman"/>
          <w:sz w:val="24"/>
          <w:szCs w:val="24"/>
        </w:rPr>
        <w:t>энергосбытовой</w:t>
      </w:r>
      <w:proofErr w:type="spellEnd"/>
      <w:r w:rsidR="00D9574D" w:rsidRPr="002341A8">
        <w:rPr>
          <w:rFonts w:ascii="Times New Roman" w:hAnsi="Times New Roman" w:cs="Times New Roman"/>
          <w:sz w:val="24"/>
          <w:szCs w:val="24"/>
        </w:rPr>
        <w:t xml:space="preserve">, </w:t>
      </w:r>
      <w:proofErr w:type="spellStart"/>
      <w:r w:rsidR="00D9574D" w:rsidRPr="002341A8">
        <w:rPr>
          <w:rFonts w:ascii="Times New Roman" w:hAnsi="Times New Roman" w:cs="Times New Roman"/>
          <w:sz w:val="24"/>
          <w:szCs w:val="24"/>
        </w:rPr>
        <w:t>энергоснабжающей</w:t>
      </w:r>
      <w:proofErr w:type="spellEnd"/>
      <w:r w:rsidR="00D9574D" w:rsidRPr="002341A8">
        <w:rPr>
          <w:rFonts w:ascii="Times New Roman" w:hAnsi="Times New Roman" w:cs="Times New Roman"/>
          <w:sz w:val="24"/>
          <w:szCs w:val="24"/>
        </w:rP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 учитываемую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D9574D" w:rsidRPr="002341A8">
        <w:rPr>
          <w:rFonts w:ascii="Times New Roman" w:hAnsi="Times New Roman" w:cs="Times New Roman"/>
          <w:sz w:val="24"/>
          <w:szCs w:val="24"/>
        </w:rPr>
        <w:t xml:space="preserve"> и </w:t>
      </w:r>
      <w:proofErr w:type="gramStart"/>
      <w:r w:rsidR="00D9574D" w:rsidRPr="002341A8">
        <w:rPr>
          <w:rFonts w:ascii="Times New Roman" w:hAnsi="Times New Roman" w:cs="Times New Roman"/>
          <w:sz w:val="24"/>
          <w:szCs w:val="24"/>
        </w:rPr>
        <w:t>опр</w:t>
      </w:r>
      <w:proofErr w:type="spellStart"/>
      <w:r w:rsidR="00D9574D" w:rsidRPr="002341A8">
        <w:rPr>
          <w:rFonts w:ascii="Times New Roman" w:hAnsi="Times New Roman" w:cs="Times New Roman"/>
          <w:sz w:val="24"/>
          <w:szCs w:val="24"/>
        </w:rPr>
        <w:t>еделяемую</w:t>
      </w:r>
      <w:proofErr w:type="spellEnd"/>
      <w:proofErr w:type="gramEnd"/>
      <w:r w:rsidR="00D9574D" w:rsidRPr="002341A8">
        <w:rPr>
          <w:rFonts w:ascii="Times New Roman" w:hAnsi="Times New Roman" w:cs="Times New Roman"/>
          <w:sz w:val="24"/>
          <w:szCs w:val="24"/>
        </w:rPr>
        <w:t xml:space="preserve">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 xml:space="preserve">ч). </w:t>
      </w:r>
      <w:proofErr w:type="gramStart"/>
      <w:r w:rsidR="00D9574D" w:rsidRPr="002341A8">
        <w:rPr>
          <w:rFonts w:ascii="Times New Roman" w:hAnsi="Times New Roman" w:cs="Times New Roman"/>
          <w:sz w:val="24"/>
          <w:szCs w:val="24"/>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деятельности</w:t>
      </w:r>
      <w:proofErr w:type="gramEnd"/>
      <w:r w:rsidR="00D9574D" w:rsidRPr="002341A8">
        <w:rPr>
          <w:rFonts w:ascii="Times New Roman" w:hAnsi="Times New Roman" w:cs="Times New Roman"/>
          <w:sz w:val="24"/>
          <w:szCs w:val="24"/>
        </w:rPr>
        <w:t xml:space="preserve"> которого расположены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w:t>
      </w:r>
    </w:p>
    <w:p w:rsidR="00D9574D" w:rsidRPr="002341A8" w:rsidRDefault="00404077"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СН,Э4</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w:t>
      </w:r>
      <w:proofErr w:type="spellStart"/>
      <w:r w:rsidR="00D9574D" w:rsidRPr="002341A8">
        <w:rPr>
          <w:rFonts w:ascii="Times New Roman" w:hAnsi="Times New Roman" w:cs="Times New Roman"/>
          <w:sz w:val="24"/>
          <w:szCs w:val="24"/>
        </w:rPr>
        <w:t>печивающем</w:t>
      </w:r>
      <w:proofErr w:type="spellEnd"/>
      <w:r w:rsidR="00D9574D" w:rsidRPr="002341A8">
        <w:rPr>
          <w:rFonts w:ascii="Times New Roman" w:hAnsi="Times New Roman" w:cs="Times New Roman"/>
          <w:sz w:val="24"/>
          <w:szCs w:val="24"/>
        </w:rPr>
        <w:t xml:space="preserve">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 учитываемую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D9574D" w:rsidRPr="002341A8">
        <w:rPr>
          <w:rFonts w:ascii="Times New Roman" w:hAnsi="Times New Roman" w:cs="Times New Roman"/>
          <w:sz w:val="24"/>
          <w:szCs w:val="24"/>
        </w:rPr>
        <w:t xml:space="preserve"> и </w:t>
      </w:r>
      <w:proofErr w:type="gramStart"/>
      <w:r w:rsidR="00D9574D" w:rsidRPr="002341A8">
        <w:rPr>
          <w:rFonts w:ascii="Times New Roman" w:hAnsi="Times New Roman" w:cs="Times New Roman"/>
          <w:sz w:val="24"/>
          <w:szCs w:val="24"/>
        </w:rPr>
        <w:t>определяемую</w:t>
      </w:r>
      <w:proofErr w:type="gramEnd"/>
      <w:r w:rsidR="00D9574D" w:rsidRPr="002341A8">
        <w:rPr>
          <w:rFonts w:ascii="Times New Roman" w:hAnsi="Times New Roman" w:cs="Times New Roman"/>
          <w:sz w:val="24"/>
          <w:szCs w:val="24"/>
        </w:rPr>
        <w:t xml:space="preserve">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 xml:space="preserve">ч). </w:t>
      </w:r>
      <w:proofErr w:type="gramStart"/>
      <w:r w:rsidR="00D9574D" w:rsidRPr="002341A8">
        <w:rPr>
          <w:rFonts w:ascii="Times New Roman" w:hAnsi="Times New Roman" w:cs="Times New Roman"/>
          <w:sz w:val="24"/>
          <w:szCs w:val="24"/>
        </w:rPr>
        <w:t xml:space="preserve">В случае если договором энергоснабжения (купли-продажи), заключенным между </w:t>
      </w:r>
      <w:proofErr w:type="spellStart"/>
      <w:r w:rsidR="00D9574D" w:rsidRPr="002341A8">
        <w:rPr>
          <w:rFonts w:ascii="Times New Roman" w:hAnsi="Times New Roman" w:cs="Times New Roman"/>
          <w:sz w:val="24"/>
          <w:szCs w:val="24"/>
        </w:rPr>
        <w:t>энергосбытовой</w:t>
      </w:r>
      <w:proofErr w:type="spellEnd"/>
      <w:r w:rsidR="00D9574D" w:rsidRPr="002341A8">
        <w:rPr>
          <w:rFonts w:ascii="Times New Roman" w:hAnsi="Times New Roman" w:cs="Times New Roman"/>
          <w:sz w:val="24"/>
          <w:szCs w:val="24"/>
        </w:rPr>
        <w:t xml:space="preserve">, </w:t>
      </w:r>
      <w:proofErr w:type="spellStart"/>
      <w:r w:rsidR="00D9574D" w:rsidRPr="002341A8">
        <w:rPr>
          <w:rFonts w:ascii="Times New Roman" w:hAnsi="Times New Roman" w:cs="Times New Roman"/>
          <w:sz w:val="24"/>
          <w:szCs w:val="24"/>
        </w:rPr>
        <w:lastRenderedPageBreak/>
        <w:t>энергоснабжающей</w:t>
      </w:r>
      <w:proofErr w:type="spellEnd"/>
      <w:r w:rsidR="00D9574D" w:rsidRPr="002341A8">
        <w:rPr>
          <w:rFonts w:ascii="Times New Roman" w:hAnsi="Times New Roman" w:cs="Times New Roman"/>
          <w:sz w:val="24"/>
          <w:szCs w:val="24"/>
        </w:rP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rsidR="00D9574D" w:rsidRPr="002341A8">
        <w:rPr>
          <w:rFonts w:ascii="Times New Roman" w:hAnsi="Times New Roman" w:cs="Times New Roman"/>
          <w:sz w:val="24"/>
          <w:szCs w:val="24"/>
        </w:rPr>
        <w:t xml:space="preserve"> </w:t>
      </w:r>
      <w:proofErr w:type="gramStart"/>
      <w:r w:rsidR="00D9574D" w:rsidRPr="002341A8">
        <w:rPr>
          <w:rFonts w:ascii="Times New Roman" w:hAnsi="Times New Roman" w:cs="Times New Roman"/>
          <w:sz w:val="24"/>
          <w:szCs w:val="24"/>
        </w:rPr>
        <w:t>деятельности</w:t>
      </w:r>
      <w:proofErr w:type="gramEnd"/>
      <w:r w:rsidR="00D9574D" w:rsidRPr="002341A8">
        <w:rPr>
          <w:rFonts w:ascii="Times New Roman" w:hAnsi="Times New Roman" w:cs="Times New Roman"/>
          <w:sz w:val="24"/>
          <w:szCs w:val="24"/>
        </w:rPr>
        <w:t xml:space="preserve"> которого расположены </w:t>
      </w:r>
      <w:proofErr w:type="spellStart"/>
      <w:r w:rsidR="00D9574D" w:rsidRPr="002341A8">
        <w:rPr>
          <w:rFonts w:ascii="Times New Roman" w:hAnsi="Times New Roman" w:cs="Times New Roman"/>
          <w:sz w:val="24"/>
          <w:szCs w:val="24"/>
        </w:rPr>
        <w:t>энергопринимающие</w:t>
      </w:r>
      <w:proofErr w:type="spellEnd"/>
      <w:r w:rsidR="00D9574D" w:rsidRPr="002341A8">
        <w:rPr>
          <w:rFonts w:ascii="Times New Roman" w:hAnsi="Times New Roman" w:cs="Times New Roman"/>
          <w:sz w:val="24"/>
          <w:szCs w:val="24"/>
        </w:rPr>
        <w:t xml:space="preserve"> устройства потребителя.</w:t>
      </w:r>
    </w:p>
    <w:p w:rsidR="00A5238A" w:rsidRDefault="00404077" w:rsidP="00A5238A">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D9574D" w:rsidRPr="008D0BCD">
        <w:rPr>
          <w:rFonts w:ascii="Times New Roman" w:hAnsi="Times New Roman" w:cs="Times New Roman"/>
          <w:sz w:val="24"/>
          <w:szCs w:val="24"/>
        </w:rPr>
        <w:t xml:space="preserve"> – </w:t>
      </w:r>
      <w:r w:rsidR="001926BA" w:rsidRPr="001926BA">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1926BA" w:rsidRPr="001926BA">
        <w:rPr>
          <w:rFonts w:ascii="Times New Roman" w:hAnsi="Times New Roman" w:cs="Times New Roman"/>
          <w:sz w:val="24"/>
          <w:szCs w:val="24"/>
        </w:rPr>
        <w:t>энергосбытовой</w:t>
      </w:r>
      <w:proofErr w:type="spellEnd"/>
      <w:r w:rsidR="001926BA" w:rsidRPr="001926BA">
        <w:rPr>
          <w:rFonts w:ascii="Times New Roman" w:hAnsi="Times New Roman" w:cs="Times New Roman"/>
          <w:sz w:val="24"/>
          <w:szCs w:val="24"/>
        </w:rPr>
        <w:t xml:space="preserve">, </w:t>
      </w:r>
      <w:proofErr w:type="spellStart"/>
      <w:r w:rsidR="001926BA" w:rsidRPr="001926BA">
        <w:rPr>
          <w:rFonts w:ascii="Times New Roman" w:hAnsi="Times New Roman" w:cs="Times New Roman"/>
          <w:sz w:val="24"/>
          <w:szCs w:val="24"/>
        </w:rPr>
        <w:t>энергоснабжающей</w:t>
      </w:r>
      <w:proofErr w:type="spellEnd"/>
      <w:r w:rsidR="001926BA" w:rsidRPr="001926BA">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1926BA" w:rsidRPr="001926BA">
        <w:rPr>
          <w:rFonts w:ascii="Times New Roman" w:hAnsi="Times New Roman" w:cs="Times New Roman"/>
          <w:sz w:val="24"/>
          <w:szCs w:val="24"/>
        </w:rPr>
        <w:t>МВт∙ч</w:t>
      </w:r>
      <w:proofErr w:type="spellEnd"/>
      <w:r w:rsidR="001926BA" w:rsidRPr="001926BA">
        <w:rPr>
          <w:rFonts w:ascii="Times New Roman" w:hAnsi="Times New Roman" w:cs="Times New Roman"/>
          <w:sz w:val="24"/>
          <w:szCs w:val="24"/>
        </w:rPr>
        <w:t>).</w:t>
      </w:r>
    </w:p>
    <w:p w:rsidR="00D9574D" w:rsidRPr="00BA7B81" w:rsidRDefault="00D9574D" w:rsidP="00A5238A">
      <w:pPr>
        <w:pStyle w:val="ConsPlusNormal"/>
        <w:ind w:firstLine="709"/>
        <w:jc w:val="both"/>
        <w:rPr>
          <w:rFonts w:ascii="Times New Roman" w:hAnsi="Times New Roman" w:cs="Times New Roman"/>
          <w:sz w:val="28"/>
          <w:szCs w:val="28"/>
        </w:rPr>
      </w:pPr>
    </w:p>
    <w:p w:rsidR="003773D5" w:rsidRDefault="003773D5">
      <w:pPr>
        <w:rPr>
          <w:rFonts w:ascii="Times New Roman" w:hAnsi="Times New Roman" w:cs="Times New Roman"/>
          <w:sz w:val="28"/>
          <w:szCs w:val="28"/>
        </w:rPr>
      </w:pPr>
    </w:p>
    <w:p w:rsidR="00A5238A" w:rsidRPr="00BA7B81" w:rsidRDefault="00A5238A">
      <w:pPr>
        <w:rPr>
          <w:rFonts w:ascii="Times New Roman" w:hAnsi="Times New Roman" w:cs="Times New Roman"/>
          <w:sz w:val="28"/>
          <w:szCs w:val="28"/>
        </w:rPr>
      </w:pPr>
    </w:p>
    <w:sectPr w:rsidR="00A5238A" w:rsidRPr="00BA7B81" w:rsidSect="00D957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77" w:rsidRDefault="00404077" w:rsidP="008D0BCD">
      <w:pPr>
        <w:spacing w:after="0" w:line="240" w:lineRule="auto"/>
      </w:pPr>
      <w:r>
        <w:separator/>
      </w:r>
    </w:p>
  </w:endnote>
  <w:endnote w:type="continuationSeparator" w:id="0">
    <w:p w:rsidR="00404077" w:rsidRDefault="00404077" w:rsidP="008D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3F" w:rsidRDefault="00E1773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3F" w:rsidRDefault="00E1773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3F" w:rsidRDefault="00E177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77" w:rsidRDefault="00404077" w:rsidP="008D0BCD">
      <w:pPr>
        <w:spacing w:after="0" w:line="240" w:lineRule="auto"/>
      </w:pPr>
      <w:r>
        <w:separator/>
      </w:r>
    </w:p>
  </w:footnote>
  <w:footnote w:type="continuationSeparator" w:id="0">
    <w:p w:rsidR="00404077" w:rsidRDefault="00404077" w:rsidP="008D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3F" w:rsidRDefault="00E177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36936"/>
      <w:docPartObj>
        <w:docPartGallery w:val="Page Numbers (Top of Page)"/>
        <w:docPartUnique/>
      </w:docPartObj>
    </w:sdtPr>
    <w:sdtEndPr>
      <w:rPr>
        <w:sz w:val="24"/>
        <w:szCs w:val="24"/>
      </w:rPr>
    </w:sdtEndPr>
    <w:sdtContent>
      <w:p w:rsidR="00E1773F" w:rsidRPr="0016382F" w:rsidRDefault="00E1773F">
        <w:pPr>
          <w:pStyle w:val="a5"/>
          <w:jc w:val="center"/>
          <w:rPr>
            <w:sz w:val="24"/>
            <w:szCs w:val="24"/>
          </w:rPr>
        </w:pPr>
        <w:r w:rsidRPr="0016382F">
          <w:rPr>
            <w:rFonts w:ascii="Times New Roman" w:hAnsi="Times New Roman" w:cs="Times New Roman"/>
            <w:sz w:val="24"/>
            <w:szCs w:val="24"/>
          </w:rPr>
          <w:fldChar w:fldCharType="begin"/>
        </w:r>
        <w:r w:rsidRPr="0016382F">
          <w:rPr>
            <w:rFonts w:ascii="Times New Roman" w:hAnsi="Times New Roman" w:cs="Times New Roman"/>
            <w:sz w:val="24"/>
            <w:szCs w:val="24"/>
          </w:rPr>
          <w:instrText>PAGE   \* MERGEFORMAT</w:instrText>
        </w:r>
        <w:r w:rsidRPr="0016382F">
          <w:rPr>
            <w:rFonts w:ascii="Times New Roman" w:hAnsi="Times New Roman" w:cs="Times New Roman"/>
            <w:sz w:val="24"/>
            <w:szCs w:val="24"/>
          </w:rPr>
          <w:fldChar w:fldCharType="separate"/>
        </w:r>
        <w:r w:rsidR="00314975">
          <w:rPr>
            <w:rFonts w:ascii="Times New Roman" w:hAnsi="Times New Roman" w:cs="Times New Roman"/>
            <w:noProof/>
            <w:sz w:val="24"/>
            <w:szCs w:val="24"/>
          </w:rPr>
          <w:t>5</w:t>
        </w:r>
        <w:r w:rsidRPr="0016382F">
          <w:rPr>
            <w:rFonts w:ascii="Times New Roman" w:hAnsi="Times New Roman" w:cs="Times New Roman"/>
            <w:sz w:val="24"/>
            <w:szCs w:val="24"/>
          </w:rPr>
          <w:fldChar w:fldCharType="end"/>
        </w:r>
      </w:p>
    </w:sdtContent>
  </w:sdt>
  <w:p w:rsidR="00E1773F" w:rsidRDefault="00E1773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3F" w:rsidRDefault="00E177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4D"/>
    <w:rsid w:val="000660FF"/>
    <w:rsid w:val="00070A8E"/>
    <w:rsid w:val="000F3878"/>
    <w:rsid w:val="0010233C"/>
    <w:rsid w:val="00121036"/>
    <w:rsid w:val="0016382F"/>
    <w:rsid w:val="001926BA"/>
    <w:rsid w:val="002232E5"/>
    <w:rsid w:val="002341A8"/>
    <w:rsid w:val="00247168"/>
    <w:rsid w:val="002A2988"/>
    <w:rsid w:val="002E5C33"/>
    <w:rsid w:val="00314975"/>
    <w:rsid w:val="003773D5"/>
    <w:rsid w:val="00404077"/>
    <w:rsid w:val="004815E7"/>
    <w:rsid w:val="00722E9C"/>
    <w:rsid w:val="00755023"/>
    <w:rsid w:val="00866258"/>
    <w:rsid w:val="00877BC7"/>
    <w:rsid w:val="008D0BCD"/>
    <w:rsid w:val="00A449A8"/>
    <w:rsid w:val="00A5238A"/>
    <w:rsid w:val="00A62650"/>
    <w:rsid w:val="00AB50F1"/>
    <w:rsid w:val="00B17760"/>
    <w:rsid w:val="00B36BB9"/>
    <w:rsid w:val="00BA7B81"/>
    <w:rsid w:val="00D7526E"/>
    <w:rsid w:val="00D9574D"/>
    <w:rsid w:val="00E1773F"/>
    <w:rsid w:val="00E231BC"/>
    <w:rsid w:val="00E4108D"/>
    <w:rsid w:val="00EE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4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57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5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D9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9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57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574D"/>
    <w:rPr>
      <w:rFonts w:ascii="Segoe UI" w:hAnsi="Segoe UI" w:cs="Segoe UI"/>
      <w:sz w:val="18"/>
      <w:szCs w:val="18"/>
    </w:rPr>
  </w:style>
  <w:style w:type="paragraph" w:styleId="a5">
    <w:name w:val="header"/>
    <w:basedOn w:val="a"/>
    <w:link w:val="a6"/>
    <w:uiPriority w:val="99"/>
    <w:unhideWhenUsed/>
    <w:rsid w:val="00D957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574D"/>
  </w:style>
  <w:style w:type="paragraph" w:styleId="a7">
    <w:name w:val="footer"/>
    <w:basedOn w:val="a"/>
    <w:link w:val="a8"/>
    <w:uiPriority w:val="99"/>
    <w:unhideWhenUsed/>
    <w:rsid w:val="00D957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5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4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57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5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D9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9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57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574D"/>
    <w:rPr>
      <w:rFonts w:ascii="Segoe UI" w:hAnsi="Segoe UI" w:cs="Segoe UI"/>
      <w:sz w:val="18"/>
      <w:szCs w:val="18"/>
    </w:rPr>
  </w:style>
  <w:style w:type="paragraph" w:styleId="a5">
    <w:name w:val="header"/>
    <w:basedOn w:val="a"/>
    <w:link w:val="a6"/>
    <w:uiPriority w:val="99"/>
    <w:unhideWhenUsed/>
    <w:rsid w:val="00D957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574D"/>
  </w:style>
  <w:style w:type="paragraph" w:styleId="a7">
    <w:name w:val="footer"/>
    <w:basedOn w:val="a"/>
    <w:link w:val="a8"/>
    <w:uiPriority w:val="99"/>
    <w:unhideWhenUsed/>
    <w:rsid w:val="00D957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16030">
      <w:bodyDiv w:val="1"/>
      <w:marLeft w:val="0"/>
      <w:marRight w:val="0"/>
      <w:marTop w:val="0"/>
      <w:marBottom w:val="0"/>
      <w:divBdr>
        <w:top w:val="none" w:sz="0" w:space="0" w:color="auto"/>
        <w:left w:val="none" w:sz="0" w:space="0" w:color="auto"/>
        <w:bottom w:val="none" w:sz="0" w:space="0" w:color="auto"/>
        <w:right w:val="none" w:sz="0" w:space="0" w:color="auto"/>
      </w:divBdr>
    </w:div>
    <w:div w:id="1097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F7EF-8ED2-4BE7-88DC-5AF60CCF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Галич Екатерина Сергеевна</dc:creator>
  <cp:lastModifiedBy>Наталья Евгеньевна Болобанова</cp:lastModifiedBy>
  <cp:revision>3</cp:revision>
  <dcterms:created xsi:type="dcterms:W3CDTF">2018-04-10T03:49:00Z</dcterms:created>
  <dcterms:modified xsi:type="dcterms:W3CDTF">2018-04-19T06:00:00Z</dcterms:modified>
</cp:coreProperties>
</file>